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03" w:rsidRPr="003F7544" w:rsidRDefault="004E36C8" w:rsidP="00EA5159">
      <w:pPr>
        <w:keepNext/>
        <w:spacing w:after="0"/>
        <w:ind w:right="313"/>
        <w:rPr>
          <w:rFonts w:asciiTheme="minorHAnsi" w:hAnsiTheme="minorHAnsi" w:cstheme="minorHAnsi"/>
          <w:sz w:val="24"/>
          <w:szCs w:val="24"/>
          <w:lang w:val="fr-FR"/>
        </w:rPr>
      </w:pPr>
      <w:r w:rsidRPr="003F7544">
        <w:rPr>
          <w:rFonts w:asciiTheme="minorHAnsi" w:hAnsiTheme="minorHAnsi" w:cstheme="minorHAnsi"/>
          <w:sz w:val="24"/>
          <w:szCs w:val="24"/>
          <w:lang w:val="fr-FR"/>
        </w:rPr>
        <w:t xml:space="preserve">  </w:t>
      </w:r>
      <w:r w:rsidR="008A4DBB" w:rsidRPr="003F7544">
        <w:rPr>
          <w:rFonts w:asciiTheme="minorHAnsi" w:hAnsiTheme="minorHAnsi" w:cstheme="minorHAnsi"/>
          <w:sz w:val="24"/>
          <w:szCs w:val="24"/>
          <w:lang w:val="fr-FR"/>
        </w:rPr>
        <w:t xml:space="preserve"> </w:t>
      </w:r>
      <w:r w:rsidRPr="003F7544">
        <w:rPr>
          <w:rFonts w:asciiTheme="minorHAnsi" w:hAnsiTheme="minorHAnsi" w:cstheme="minorHAnsi"/>
          <w:sz w:val="24"/>
          <w:szCs w:val="24"/>
          <w:lang w:val="fr-FR"/>
        </w:rPr>
        <w:t xml:space="preserve">  </w:t>
      </w:r>
      <w:r w:rsidR="00D24820" w:rsidRPr="00D24820">
        <w:rPr>
          <w:rFonts w:asciiTheme="minorHAnsi" w:hAnsiTheme="minorHAnsi" w:cstheme="minorHAnsi"/>
          <w:noProof/>
          <w:sz w:val="24"/>
          <w:szCs w:val="24"/>
          <w:lang w:val="en-GB" w:eastAsia="en-GB"/>
        </w:rPr>
        <w:drawing>
          <wp:inline distT="0" distB="0" distL="0" distR="0">
            <wp:extent cx="5924550" cy="1933575"/>
            <wp:effectExtent l="19050" t="0" r="0" b="0"/>
            <wp:docPr id="2"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4550" cy="1933575"/>
                    </a:xfrm>
                    <a:prstGeom prst="rect">
                      <a:avLst/>
                    </a:prstGeom>
                  </pic:spPr>
                </pic:pic>
              </a:graphicData>
            </a:graphic>
          </wp:inline>
        </w:drawing>
      </w:r>
    </w:p>
    <w:p w:rsidR="00914803" w:rsidRPr="003F7544" w:rsidRDefault="00914803" w:rsidP="00EA5159">
      <w:pPr>
        <w:keepNext/>
        <w:spacing w:after="0"/>
        <w:ind w:right="313"/>
        <w:rPr>
          <w:rFonts w:asciiTheme="minorHAnsi" w:hAnsiTheme="minorHAnsi" w:cstheme="minorHAnsi"/>
          <w:sz w:val="24"/>
          <w:szCs w:val="24"/>
          <w:lang w:val="fr-FR"/>
        </w:rPr>
      </w:pPr>
    </w:p>
    <w:p w:rsidR="004E36C8" w:rsidRPr="003F7544" w:rsidRDefault="004E36C8" w:rsidP="00EA5159">
      <w:pPr>
        <w:spacing w:after="0"/>
        <w:ind w:right="313"/>
        <w:rPr>
          <w:rFonts w:asciiTheme="minorHAnsi" w:hAnsiTheme="minorHAnsi" w:cstheme="minorHAnsi"/>
          <w:sz w:val="24"/>
          <w:szCs w:val="24"/>
          <w:lang w:val="fr-FR"/>
        </w:rPr>
      </w:pPr>
    </w:p>
    <w:p w:rsidR="00B140F2" w:rsidRPr="003F7544" w:rsidRDefault="004E36C8" w:rsidP="00EA5159">
      <w:pPr>
        <w:tabs>
          <w:tab w:val="center" w:pos="3580"/>
        </w:tabs>
        <w:spacing w:after="7" w:line="252" w:lineRule="auto"/>
        <w:rPr>
          <w:rFonts w:asciiTheme="minorHAnsi" w:hAnsiTheme="minorHAnsi" w:cstheme="minorHAnsi"/>
          <w:sz w:val="24"/>
          <w:szCs w:val="24"/>
          <w:lang w:val="fr-FR"/>
        </w:rPr>
      </w:pPr>
      <w:r w:rsidRPr="003F7544">
        <w:rPr>
          <w:rFonts w:asciiTheme="minorHAnsi" w:hAnsiTheme="minorHAnsi" w:cstheme="minorHAnsi"/>
          <w:sz w:val="24"/>
          <w:szCs w:val="24"/>
          <w:lang w:val="fr-FR"/>
        </w:rPr>
        <w:t xml:space="preserve">               </w:t>
      </w:r>
      <w:r w:rsidR="00914803" w:rsidRPr="003F7544">
        <w:rPr>
          <w:rFonts w:asciiTheme="minorHAnsi" w:hAnsiTheme="minorHAnsi" w:cstheme="minorHAnsi"/>
          <w:sz w:val="24"/>
          <w:szCs w:val="24"/>
          <w:lang w:val="fr-FR"/>
        </w:rPr>
        <w:t xml:space="preserve">                             </w:t>
      </w:r>
      <w:r w:rsidR="002E162F" w:rsidRPr="003F7544">
        <w:rPr>
          <w:rFonts w:asciiTheme="minorHAnsi" w:hAnsiTheme="minorHAnsi" w:cstheme="minorHAnsi"/>
          <w:sz w:val="24"/>
          <w:szCs w:val="24"/>
          <w:lang w:val="fr-FR"/>
        </w:rPr>
        <w:t xml:space="preserve">    </w:t>
      </w:r>
      <w:r w:rsidR="00D24820" w:rsidRPr="003F7544">
        <w:rPr>
          <w:rFonts w:asciiTheme="minorHAnsi" w:hAnsiTheme="minorHAnsi" w:cstheme="minorHAnsi"/>
          <w:sz w:val="24"/>
          <w:szCs w:val="24"/>
          <w:lang w:val="fr-FR"/>
        </w:rPr>
        <w:t xml:space="preserve"> </w:t>
      </w:r>
      <w:r w:rsidR="002E162F" w:rsidRPr="003F7544">
        <w:rPr>
          <w:rFonts w:asciiTheme="minorHAnsi" w:hAnsiTheme="minorHAnsi" w:cstheme="minorHAnsi"/>
          <w:sz w:val="24"/>
          <w:szCs w:val="24"/>
          <w:lang w:val="fr-FR"/>
        </w:rPr>
        <w:t xml:space="preserve"> </w:t>
      </w:r>
      <w:r w:rsidR="0056679F">
        <w:rPr>
          <w:rFonts w:asciiTheme="minorHAnsi" w:hAnsiTheme="minorHAnsi" w:cstheme="minorHAnsi"/>
          <w:sz w:val="24"/>
          <w:szCs w:val="24"/>
          <w:lang w:val="fr-FR"/>
        </w:rPr>
        <w:t xml:space="preserve"> </w:t>
      </w:r>
      <w:proofErr w:type="spellStart"/>
      <w:r w:rsidR="008A4DBB" w:rsidRPr="00BB51AB">
        <w:rPr>
          <w:rFonts w:asciiTheme="minorHAnsi" w:hAnsiTheme="minorHAnsi" w:cstheme="minorHAnsi"/>
          <w:b/>
          <w:bCs/>
          <w:sz w:val="24"/>
          <w:szCs w:val="24"/>
          <w:lang w:val="fr-FR"/>
        </w:rPr>
        <w:t>Website</w:t>
      </w:r>
      <w:proofErr w:type="spellEnd"/>
      <w:r w:rsidR="008A4DBB" w:rsidRPr="003F7544">
        <w:rPr>
          <w:rFonts w:asciiTheme="minorHAnsi" w:hAnsiTheme="minorHAnsi" w:cstheme="minorHAnsi"/>
          <w:sz w:val="24"/>
          <w:szCs w:val="24"/>
          <w:lang w:val="fr-FR"/>
        </w:rPr>
        <w:t xml:space="preserve">: www.getafrica.org </w:t>
      </w:r>
    </w:p>
    <w:p w:rsidR="00B140F2" w:rsidRPr="003F7544" w:rsidRDefault="008A4DBB" w:rsidP="00EA5159">
      <w:pPr>
        <w:spacing w:after="266" w:line="252" w:lineRule="auto"/>
        <w:ind w:left="-5" w:hanging="10"/>
        <w:rPr>
          <w:rFonts w:asciiTheme="minorHAnsi" w:hAnsiTheme="minorHAnsi" w:cstheme="minorHAnsi"/>
          <w:sz w:val="24"/>
          <w:szCs w:val="24"/>
          <w:lang w:val="fr-FR"/>
        </w:rPr>
      </w:pPr>
      <w:r w:rsidRPr="003F7544">
        <w:rPr>
          <w:rFonts w:asciiTheme="minorHAnsi" w:hAnsiTheme="minorHAnsi" w:cstheme="minorHAnsi"/>
          <w:sz w:val="24"/>
          <w:szCs w:val="24"/>
          <w:lang w:val="fr-FR"/>
        </w:rPr>
        <w:t xml:space="preserve">                </w:t>
      </w:r>
      <w:r w:rsidR="00914803" w:rsidRPr="003F7544">
        <w:rPr>
          <w:rFonts w:asciiTheme="minorHAnsi" w:hAnsiTheme="minorHAnsi" w:cstheme="minorHAnsi"/>
          <w:sz w:val="24"/>
          <w:szCs w:val="24"/>
          <w:lang w:val="fr-FR"/>
        </w:rPr>
        <w:t xml:space="preserve">                            </w:t>
      </w:r>
      <w:r w:rsidR="002E162F" w:rsidRPr="003F7544">
        <w:rPr>
          <w:rFonts w:asciiTheme="minorHAnsi" w:hAnsiTheme="minorHAnsi" w:cstheme="minorHAnsi"/>
          <w:sz w:val="24"/>
          <w:szCs w:val="24"/>
          <w:lang w:val="fr-FR"/>
        </w:rPr>
        <w:t xml:space="preserve">    </w:t>
      </w:r>
      <w:r w:rsidR="00D24820" w:rsidRPr="003F7544">
        <w:rPr>
          <w:rFonts w:asciiTheme="minorHAnsi" w:hAnsiTheme="minorHAnsi" w:cstheme="minorHAnsi"/>
          <w:sz w:val="24"/>
          <w:szCs w:val="24"/>
          <w:lang w:val="fr-FR"/>
        </w:rPr>
        <w:t xml:space="preserve">  </w:t>
      </w:r>
      <w:r w:rsidR="00914803" w:rsidRPr="003F7544">
        <w:rPr>
          <w:rFonts w:asciiTheme="minorHAnsi" w:hAnsiTheme="minorHAnsi" w:cstheme="minorHAnsi"/>
          <w:sz w:val="24"/>
          <w:szCs w:val="24"/>
          <w:lang w:val="fr-FR"/>
        </w:rPr>
        <w:t xml:space="preserve"> </w:t>
      </w:r>
      <w:proofErr w:type="spellStart"/>
      <w:r w:rsidRPr="00BB51AB">
        <w:rPr>
          <w:rFonts w:asciiTheme="minorHAnsi" w:hAnsiTheme="minorHAnsi" w:cstheme="minorHAnsi"/>
          <w:b/>
          <w:bCs/>
          <w:sz w:val="24"/>
          <w:szCs w:val="24"/>
          <w:lang w:val="fr-FR"/>
        </w:rPr>
        <w:t>Enquiry</w:t>
      </w:r>
      <w:proofErr w:type="spellEnd"/>
      <w:r w:rsidRPr="003F7544">
        <w:rPr>
          <w:rFonts w:asciiTheme="minorHAnsi" w:hAnsiTheme="minorHAnsi" w:cstheme="minorHAnsi"/>
          <w:sz w:val="24"/>
          <w:szCs w:val="24"/>
          <w:lang w:val="fr-FR"/>
        </w:rPr>
        <w:t xml:space="preserve">: bobadoyed@getafrica.org </w:t>
      </w:r>
    </w:p>
    <w:p w:rsidR="00B140F2" w:rsidRPr="00EA5159" w:rsidRDefault="004E36C8" w:rsidP="00EA5159">
      <w:pPr>
        <w:spacing w:after="309" w:line="265" w:lineRule="auto"/>
        <w:ind w:left="75" w:right="47" w:hanging="10"/>
        <w:rPr>
          <w:rFonts w:asciiTheme="minorHAnsi" w:hAnsiTheme="minorHAnsi" w:cstheme="minorHAnsi"/>
          <w:sz w:val="24"/>
          <w:szCs w:val="24"/>
        </w:rPr>
      </w:pPr>
      <w:r w:rsidRPr="003F7544">
        <w:rPr>
          <w:rFonts w:asciiTheme="minorHAnsi" w:hAnsiTheme="minorHAnsi" w:cstheme="minorHAnsi"/>
          <w:b/>
          <w:sz w:val="24"/>
          <w:szCs w:val="24"/>
          <w:lang w:val="fr-FR"/>
        </w:rPr>
        <w:t xml:space="preserve">                                                       </w:t>
      </w:r>
      <w:r w:rsidR="002E162F" w:rsidRPr="003F7544">
        <w:rPr>
          <w:rFonts w:asciiTheme="minorHAnsi" w:hAnsiTheme="minorHAnsi" w:cstheme="minorHAnsi"/>
          <w:b/>
          <w:sz w:val="24"/>
          <w:szCs w:val="24"/>
          <w:lang w:val="fr-FR"/>
        </w:rPr>
        <w:t xml:space="preserve">          </w:t>
      </w:r>
      <w:r w:rsidR="008A4DBB" w:rsidRPr="00EA5159">
        <w:rPr>
          <w:rFonts w:asciiTheme="minorHAnsi" w:hAnsiTheme="minorHAnsi" w:cstheme="minorHAnsi"/>
          <w:b/>
          <w:sz w:val="24"/>
          <w:szCs w:val="24"/>
        </w:rPr>
        <w:t xml:space="preserve">Call for </w:t>
      </w:r>
      <w:r w:rsidR="0056679F" w:rsidRPr="00EA5159">
        <w:rPr>
          <w:rFonts w:asciiTheme="minorHAnsi" w:hAnsiTheme="minorHAnsi" w:cstheme="minorHAnsi"/>
          <w:b/>
          <w:sz w:val="24"/>
          <w:szCs w:val="24"/>
        </w:rPr>
        <w:t>Abstracts</w:t>
      </w:r>
    </w:p>
    <w:p w:rsidR="00B140F2" w:rsidRPr="00EA5159" w:rsidRDefault="004E36C8" w:rsidP="00EA5159">
      <w:pPr>
        <w:spacing w:after="309" w:line="265" w:lineRule="auto"/>
        <w:ind w:left="75" w:right="7" w:hanging="10"/>
        <w:rPr>
          <w:rFonts w:asciiTheme="minorHAnsi" w:hAnsiTheme="minorHAnsi" w:cstheme="minorHAnsi"/>
          <w:sz w:val="24"/>
          <w:szCs w:val="24"/>
        </w:rPr>
      </w:pPr>
      <w:r w:rsidRPr="00EA5159">
        <w:rPr>
          <w:rFonts w:asciiTheme="minorHAnsi" w:hAnsiTheme="minorHAnsi" w:cstheme="minorHAnsi"/>
          <w:b/>
          <w:sz w:val="24"/>
          <w:szCs w:val="24"/>
        </w:rPr>
        <w:t xml:space="preserve">  </w:t>
      </w:r>
      <w:r w:rsidR="00914803" w:rsidRPr="00EA5159">
        <w:rPr>
          <w:rFonts w:asciiTheme="minorHAnsi" w:hAnsiTheme="minorHAnsi" w:cstheme="minorHAnsi"/>
          <w:b/>
          <w:sz w:val="24"/>
          <w:szCs w:val="24"/>
        </w:rPr>
        <w:t xml:space="preserve">                                   </w:t>
      </w:r>
      <w:r w:rsidR="008B6286" w:rsidRPr="00EA5159">
        <w:rPr>
          <w:rFonts w:asciiTheme="minorHAnsi" w:hAnsiTheme="minorHAnsi" w:cstheme="minorHAnsi"/>
          <w:b/>
          <w:sz w:val="24"/>
          <w:szCs w:val="24"/>
        </w:rPr>
        <w:t>7</w:t>
      </w:r>
      <w:r w:rsidR="008A4DBB" w:rsidRPr="00EA5159">
        <w:rPr>
          <w:rFonts w:asciiTheme="minorHAnsi" w:hAnsiTheme="minorHAnsi" w:cstheme="minorHAnsi"/>
          <w:b/>
          <w:sz w:val="24"/>
          <w:szCs w:val="24"/>
          <w:vertAlign w:val="superscript"/>
        </w:rPr>
        <w:t>th</w:t>
      </w:r>
      <w:r w:rsidR="008A4DBB" w:rsidRPr="00EA5159">
        <w:rPr>
          <w:rFonts w:asciiTheme="minorHAnsi" w:hAnsiTheme="minorHAnsi" w:cstheme="minorHAnsi"/>
          <w:b/>
          <w:sz w:val="24"/>
          <w:szCs w:val="24"/>
        </w:rPr>
        <w:t xml:space="preserve"> African Conference on </w:t>
      </w:r>
      <w:r w:rsidR="00FB32F1" w:rsidRPr="00EA5159">
        <w:rPr>
          <w:rFonts w:asciiTheme="minorHAnsi" w:hAnsiTheme="minorHAnsi" w:cstheme="minorHAnsi"/>
          <w:b/>
          <w:sz w:val="24"/>
          <w:szCs w:val="24"/>
        </w:rPr>
        <w:t xml:space="preserve">One Health </w:t>
      </w:r>
      <w:r w:rsidR="008A4DBB" w:rsidRPr="00EA5159">
        <w:rPr>
          <w:rFonts w:asciiTheme="minorHAnsi" w:hAnsiTheme="minorHAnsi" w:cstheme="minorHAnsi"/>
          <w:b/>
          <w:sz w:val="24"/>
          <w:szCs w:val="24"/>
        </w:rPr>
        <w:t xml:space="preserve">and Biosecurity </w:t>
      </w:r>
    </w:p>
    <w:p w:rsidR="00B140F2" w:rsidRPr="00EA5159" w:rsidRDefault="008A4DBB" w:rsidP="00EA5159">
      <w:pPr>
        <w:jc w:val="center"/>
        <w:rPr>
          <w:rFonts w:asciiTheme="minorHAnsi" w:hAnsiTheme="minorHAnsi" w:cstheme="minorHAnsi"/>
          <w:sz w:val="24"/>
          <w:szCs w:val="24"/>
        </w:rPr>
      </w:pPr>
      <w:r w:rsidRPr="00EA5159">
        <w:rPr>
          <w:rFonts w:asciiTheme="minorHAnsi" w:hAnsiTheme="minorHAnsi" w:cstheme="minorHAnsi"/>
          <w:b/>
          <w:i/>
          <w:sz w:val="24"/>
          <w:szCs w:val="24"/>
        </w:rPr>
        <w:t>“</w:t>
      </w:r>
      <w:r w:rsidR="008B6286" w:rsidRPr="00EA5159">
        <w:rPr>
          <w:rFonts w:asciiTheme="minorHAnsi" w:hAnsiTheme="minorHAnsi" w:cstheme="minorHAnsi"/>
          <w:b/>
          <w:i/>
          <w:sz w:val="24"/>
          <w:szCs w:val="24"/>
        </w:rPr>
        <w:t xml:space="preserve">Universal </w:t>
      </w:r>
      <w:r w:rsidR="002E486C">
        <w:rPr>
          <w:rFonts w:asciiTheme="minorHAnsi" w:hAnsiTheme="minorHAnsi" w:cstheme="minorHAnsi"/>
          <w:b/>
          <w:i/>
          <w:sz w:val="24"/>
          <w:szCs w:val="24"/>
        </w:rPr>
        <w:t>A</w:t>
      </w:r>
      <w:r w:rsidR="008B6286" w:rsidRPr="00EA5159">
        <w:rPr>
          <w:rFonts w:asciiTheme="minorHAnsi" w:hAnsiTheme="minorHAnsi" w:cstheme="minorHAnsi"/>
          <w:b/>
          <w:i/>
          <w:sz w:val="24"/>
          <w:szCs w:val="24"/>
        </w:rPr>
        <w:t xml:space="preserve">pproach to addressing </w:t>
      </w:r>
      <w:r w:rsidR="002E486C">
        <w:rPr>
          <w:rFonts w:asciiTheme="minorHAnsi" w:hAnsiTheme="minorHAnsi" w:cstheme="minorHAnsi"/>
          <w:b/>
          <w:i/>
          <w:sz w:val="24"/>
          <w:szCs w:val="24"/>
        </w:rPr>
        <w:t>B</w:t>
      </w:r>
      <w:r w:rsidR="008B6286" w:rsidRPr="00EA5159">
        <w:rPr>
          <w:rFonts w:asciiTheme="minorHAnsi" w:hAnsiTheme="minorHAnsi" w:cstheme="minorHAnsi"/>
          <w:b/>
          <w:i/>
          <w:sz w:val="24"/>
          <w:szCs w:val="24"/>
        </w:rPr>
        <w:t xml:space="preserve">iosecurity </w:t>
      </w:r>
      <w:r w:rsidR="002E486C">
        <w:rPr>
          <w:rFonts w:asciiTheme="minorHAnsi" w:hAnsiTheme="minorHAnsi" w:cstheme="minorHAnsi"/>
          <w:b/>
          <w:i/>
          <w:sz w:val="24"/>
          <w:szCs w:val="24"/>
        </w:rPr>
        <w:t>T</w:t>
      </w:r>
      <w:r w:rsidR="008B6286" w:rsidRPr="00EA5159">
        <w:rPr>
          <w:rFonts w:asciiTheme="minorHAnsi" w:hAnsiTheme="minorHAnsi" w:cstheme="minorHAnsi"/>
          <w:b/>
          <w:i/>
          <w:sz w:val="24"/>
          <w:szCs w:val="24"/>
        </w:rPr>
        <w:t xml:space="preserve">hreats: Genomics </w:t>
      </w:r>
      <w:r w:rsidR="002E486C">
        <w:rPr>
          <w:rFonts w:asciiTheme="minorHAnsi" w:hAnsiTheme="minorHAnsi" w:cstheme="minorHAnsi"/>
          <w:b/>
          <w:i/>
          <w:sz w:val="24"/>
          <w:szCs w:val="24"/>
        </w:rPr>
        <w:t>I</w:t>
      </w:r>
      <w:r w:rsidR="008B6286" w:rsidRPr="00EA5159">
        <w:rPr>
          <w:rFonts w:asciiTheme="minorHAnsi" w:hAnsiTheme="minorHAnsi" w:cstheme="minorHAnsi"/>
          <w:b/>
          <w:i/>
          <w:sz w:val="24"/>
          <w:szCs w:val="24"/>
        </w:rPr>
        <w:t>ntelligence and Vaccine</w:t>
      </w:r>
      <w:r w:rsidRPr="00EA5159">
        <w:rPr>
          <w:rFonts w:asciiTheme="minorHAnsi" w:hAnsiTheme="minorHAnsi" w:cstheme="minorHAnsi"/>
          <w:b/>
          <w:i/>
          <w:sz w:val="24"/>
          <w:szCs w:val="24"/>
        </w:rPr>
        <w:t>”</w:t>
      </w:r>
    </w:p>
    <w:p w:rsidR="00B140F2" w:rsidRPr="00EA5159" w:rsidRDefault="00914803" w:rsidP="00EA5159">
      <w:pPr>
        <w:spacing w:after="309" w:line="265" w:lineRule="auto"/>
        <w:ind w:left="75" w:right="4" w:hanging="10"/>
        <w:rPr>
          <w:rFonts w:asciiTheme="minorHAnsi" w:hAnsiTheme="minorHAnsi" w:cstheme="minorHAnsi"/>
          <w:sz w:val="24"/>
          <w:szCs w:val="24"/>
        </w:rPr>
      </w:pPr>
      <w:r w:rsidRPr="00EA5159">
        <w:rPr>
          <w:rFonts w:asciiTheme="minorHAnsi" w:hAnsiTheme="minorHAnsi" w:cstheme="minorHAnsi"/>
          <w:b/>
          <w:sz w:val="24"/>
          <w:szCs w:val="24"/>
        </w:rPr>
        <w:t xml:space="preserve">                                </w:t>
      </w:r>
      <w:r w:rsidR="002E162F" w:rsidRPr="00EA5159">
        <w:rPr>
          <w:rFonts w:asciiTheme="minorHAnsi" w:hAnsiTheme="minorHAnsi" w:cstheme="minorHAnsi"/>
          <w:b/>
          <w:sz w:val="24"/>
          <w:szCs w:val="24"/>
        </w:rPr>
        <w:t xml:space="preserve">                                        </w:t>
      </w:r>
      <w:r w:rsidR="00252B60" w:rsidRPr="00EA5159">
        <w:rPr>
          <w:rFonts w:asciiTheme="minorHAnsi" w:hAnsiTheme="minorHAnsi" w:cstheme="minorHAnsi"/>
          <w:b/>
          <w:sz w:val="24"/>
          <w:szCs w:val="24"/>
        </w:rPr>
        <w:t>Lagos</w:t>
      </w:r>
      <w:r w:rsidR="008A4DBB" w:rsidRPr="00EA5159">
        <w:rPr>
          <w:rFonts w:asciiTheme="minorHAnsi" w:hAnsiTheme="minorHAnsi" w:cstheme="minorHAnsi"/>
          <w:b/>
          <w:sz w:val="24"/>
          <w:szCs w:val="24"/>
        </w:rPr>
        <w:t xml:space="preserve">, Nigeria  </w:t>
      </w:r>
    </w:p>
    <w:p w:rsidR="00B140F2" w:rsidRPr="00EA5159" w:rsidRDefault="008B6286" w:rsidP="00EA5159">
      <w:pPr>
        <w:spacing w:after="405" w:line="265" w:lineRule="auto"/>
        <w:ind w:left="75" w:hanging="10"/>
        <w:jc w:val="center"/>
        <w:rPr>
          <w:rFonts w:asciiTheme="minorHAnsi" w:hAnsiTheme="minorHAnsi" w:cstheme="minorHAnsi"/>
          <w:sz w:val="24"/>
          <w:szCs w:val="24"/>
        </w:rPr>
      </w:pPr>
      <w:r w:rsidRPr="00EA5159">
        <w:rPr>
          <w:rFonts w:asciiTheme="minorHAnsi" w:hAnsiTheme="minorHAnsi" w:cstheme="minorHAnsi"/>
          <w:b/>
          <w:sz w:val="24"/>
          <w:szCs w:val="24"/>
        </w:rPr>
        <w:t>27</w:t>
      </w:r>
      <w:r w:rsidRPr="00EA5159">
        <w:rPr>
          <w:rFonts w:asciiTheme="minorHAnsi" w:hAnsiTheme="minorHAnsi" w:cstheme="minorHAnsi"/>
          <w:b/>
          <w:sz w:val="24"/>
          <w:szCs w:val="24"/>
          <w:vertAlign w:val="superscript"/>
        </w:rPr>
        <w:t>th</w:t>
      </w:r>
      <w:r w:rsidR="003A75DE" w:rsidRPr="00EA5159">
        <w:rPr>
          <w:rFonts w:asciiTheme="minorHAnsi" w:hAnsiTheme="minorHAnsi" w:cstheme="minorHAnsi"/>
          <w:b/>
          <w:sz w:val="24"/>
          <w:szCs w:val="24"/>
        </w:rPr>
        <w:t xml:space="preserve"> -</w:t>
      </w:r>
      <w:r w:rsidRPr="00EA5159">
        <w:rPr>
          <w:rFonts w:asciiTheme="minorHAnsi" w:hAnsiTheme="minorHAnsi" w:cstheme="minorHAnsi"/>
          <w:b/>
          <w:sz w:val="24"/>
          <w:szCs w:val="24"/>
        </w:rPr>
        <w:t>29</w:t>
      </w:r>
      <w:r w:rsidR="003A75DE" w:rsidRPr="00EA5159">
        <w:rPr>
          <w:rFonts w:asciiTheme="minorHAnsi" w:hAnsiTheme="minorHAnsi" w:cstheme="minorHAnsi"/>
          <w:b/>
          <w:sz w:val="24"/>
          <w:szCs w:val="24"/>
          <w:vertAlign w:val="superscript"/>
        </w:rPr>
        <w:t>t</w:t>
      </w:r>
      <w:r w:rsidR="00224CE6" w:rsidRPr="00EA5159">
        <w:rPr>
          <w:rFonts w:asciiTheme="minorHAnsi" w:hAnsiTheme="minorHAnsi" w:cstheme="minorHAnsi"/>
          <w:b/>
          <w:sz w:val="24"/>
          <w:szCs w:val="24"/>
          <w:vertAlign w:val="superscript"/>
        </w:rPr>
        <w:t>h</w:t>
      </w:r>
      <w:r w:rsidR="006A5AF7" w:rsidRPr="00EA5159">
        <w:rPr>
          <w:rFonts w:asciiTheme="minorHAnsi" w:hAnsiTheme="minorHAnsi" w:cstheme="minorHAnsi"/>
          <w:b/>
          <w:sz w:val="24"/>
          <w:szCs w:val="24"/>
        </w:rPr>
        <w:t xml:space="preserve"> </w:t>
      </w:r>
      <w:r w:rsidR="00684966" w:rsidRPr="00EA5159">
        <w:rPr>
          <w:rFonts w:asciiTheme="minorHAnsi" w:hAnsiTheme="minorHAnsi" w:cstheme="minorHAnsi"/>
          <w:b/>
          <w:sz w:val="24"/>
          <w:szCs w:val="24"/>
        </w:rPr>
        <w:t>October</w:t>
      </w:r>
      <w:r w:rsidR="00961B25" w:rsidRPr="00EA5159">
        <w:rPr>
          <w:rFonts w:asciiTheme="minorHAnsi" w:hAnsiTheme="minorHAnsi" w:cstheme="minorHAnsi"/>
          <w:b/>
          <w:sz w:val="24"/>
          <w:szCs w:val="24"/>
        </w:rPr>
        <w:t xml:space="preserve"> 202</w:t>
      </w:r>
      <w:r w:rsidR="00684966">
        <w:rPr>
          <w:rFonts w:asciiTheme="minorHAnsi" w:hAnsiTheme="minorHAnsi" w:cstheme="minorHAnsi"/>
          <w:b/>
          <w:sz w:val="24"/>
          <w:szCs w:val="24"/>
        </w:rPr>
        <w:t>1</w:t>
      </w:r>
    </w:p>
    <w:p w:rsidR="00BC28A2" w:rsidRPr="00EA5159" w:rsidRDefault="00BC28A2" w:rsidP="00D24820">
      <w:pPr>
        <w:spacing w:after="200" w:line="240" w:lineRule="auto"/>
        <w:jc w:val="both"/>
        <w:rPr>
          <w:rFonts w:asciiTheme="minorHAnsi" w:hAnsiTheme="minorHAnsi" w:cstheme="minorHAnsi"/>
          <w:color w:val="000000" w:themeColor="text1"/>
          <w:sz w:val="24"/>
          <w:szCs w:val="24"/>
        </w:rPr>
      </w:pPr>
      <w:r w:rsidRPr="00EA5159">
        <w:rPr>
          <w:rFonts w:asciiTheme="minorHAnsi" w:hAnsiTheme="minorHAnsi" w:cstheme="minorHAnsi"/>
          <w:color w:val="000000" w:themeColor="text1"/>
          <w:sz w:val="24"/>
          <w:szCs w:val="24"/>
        </w:rPr>
        <w:t xml:space="preserve">The </w:t>
      </w:r>
      <w:r w:rsidR="008B6286" w:rsidRPr="00EA5159">
        <w:rPr>
          <w:rFonts w:asciiTheme="minorHAnsi" w:hAnsiTheme="minorHAnsi" w:cstheme="minorHAnsi"/>
          <w:color w:val="000000" w:themeColor="text1"/>
          <w:sz w:val="24"/>
          <w:szCs w:val="24"/>
        </w:rPr>
        <w:t>7</w:t>
      </w:r>
      <w:r w:rsidRPr="00EA5159">
        <w:rPr>
          <w:rFonts w:asciiTheme="minorHAnsi" w:hAnsiTheme="minorHAnsi" w:cstheme="minorHAnsi"/>
          <w:color w:val="000000" w:themeColor="text1"/>
          <w:sz w:val="24"/>
          <w:szCs w:val="24"/>
          <w:vertAlign w:val="superscript"/>
        </w:rPr>
        <w:t>th</w:t>
      </w:r>
      <w:r w:rsidRPr="00EA5159">
        <w:rPr>
          <w:rFonts w:asciiTheme="minorHAnsi" w:hAnsiTheme="minorHAnsi" w:cstheme="minorHAnsi"/>
          <w:color w:val="000000" w:themeColor="text1"/>
          <w:sz w:val="24"/>
          <w:szCs w:val="24"/>
        </w:rPr>
        <w:t xml:space="preserve"> African Conference on One Health and Biosecurity </w:t>
      </w:r>
      <w:r w:rsidR="00ED02D3">
        <w:rPr>
          <w:rFonts w:asciiTheme="minorHAnsi" w:hAnsiTheme="minorHAnsi" w:cstheme="minorHAnsi"/>
          <w:color w:val="000000" w:themeColor="text1"/>
          <w:sz w:val="24"/>
          <w:szCs w:val="24"/>
        </w:rPr>
        <w:t>is</w:t>
      </w:r>
      <w:r w:rsidRPr="00EA5159">
        <w:rPr>
          <w:rFonts w:asciiTheme="minorHAnsi" w:hAnsiTheme="minorHAnsi" w:cstheme="minorHAnsi"/>
          <w:color w:val="000000" w:themeColor="text1"/>
          <w:sz w:val="24"/>
          <w:szCs w:val="24"/>
        </w:rPr>
        <w:t xml:space="preserve"> coming up from </w:t>
      </w:r>
      <w:r w:rsidR="008B6286" w:rsidRPr="00EA5159">
        <w:rPr>
          <w:rFonts w:asciiTheme="minorHAnsi" w:hAnsiTheme="minorHAnsi" w:cstheme="minorHAnsi"/>
          <w:color w:val="000000" w:themeColor="text1"/>
          <w:sz w:val="24"/>
          <w:szCs w:val="24"/>
        </w:rPr>
        <w:t>27</w:t>
      </w:r>
      <w:r w:rsidRPr="00EA5159">
        <w:rPr>
          <w:rFonts w:asciiTheme="minorHAnsi" w:hAnsiTheme="minorHAnsi" w:cstheme="minorHAnsi"/>
          <w:color w:val="000000" w:themeColor="text1"/>
          <w:sz w:val="24"/>
          <w:szCs w:val="24"/>
          <w:vertAlign w:val="superscript"/>
        </w:rPr>
        <w:t>th</w:t>
      </w:r>
      <w:r w:rsidRPr="00EA5159">
        <w:rPr>
          <w:rFonts w:asciiTheme="minorHAnsi" w:hAnsiTheme="minorHAnsi" w:cstheme="minorHAnsi"/>
          <w:color w:val="000000" w:themeColor="text1"/>
          <w:sz w:val="24"/>
          <w:szCs w:val="24"/>
        </w:rPr>
        <w:t>-</w:t>
      </w:r>
      <w:r w:rsidR="008B6286" w:rsidRPr="00EA5159">
        <w:rPr>
          <w:rFonts w:asciiTheme="minorHAnsi" w:hAnsiTheme="minorHAnsi" w:cstheme="minorHAnsi"/>
          <w:color w:val="000000" w:themeColor="text1"/>
          <w:sz w:val="24"/>
          <w:szCs w:val="24"/>
        </w:rPr>
        <w:t>29</w:t>
      </w:r>
      <w:r w:rsidRPr="00EA5159">
        <w:rPr>
          <w:rFonts w:asciiTheme="minorHAnsi" w:hAnsiTheme="minorHAnsi" w:cstheme="minorHAnsi"/>
          <w:color w:val="000000" w:themeColor="text1"/>
          <w:sz w:val="24"/>
          <w:szCs w:val="24"/>
          <w:vertAlign w:val="superscript"/>
        </w:rPr>
        <w:t>th</w:t>
      </w:r>
      <w:r w:rsidRPr="00EA5159">
        <w:rPr>
          <w:rFonts w:asciiTheme="minorHAnsi" w:hAnsiTheme="minorHAnsi" w:cstheme="minorHAnsi"/>
          <w:color w:val="000000" w:themeColor="text1"/>
          <w:sz w:val="24"/>
          <w:szCs w:val="24"/>
        </w:rPr>
        <w:t xml:space="preserve"> </w:t>
      </w:r>
      <w:r w:rsidR="00684966" w:rsidRPr="00EA5159">
        <w:rPr>
          <w:rFonts w:asciiTheme="minorHAnsi" w:hAnsiTheme="minorHAnsi" w:cstheme="minorHAnsi"/>
          <w:color w:val="000000" w:themeColor="text1"/>
          <w:sz w:val="24"/>
          <w:szCs w:val="24"/>
        </w:rPr>
        <w:t>October</w:t>
      </w:r>
      <w:r w:rsidRPr="00EA5159">
        <w:rPr>
          <w:rFonts w:asciiTheme="minorHAnsi" w:hAnsiTheme="minorHAnsi" w:cstheme="minorHAnsi"/>
          <w:color w:val="000000" w:themeColor="text1"/>
          <w:sz w:val="24"/>
          <w:szCs w:val="24"/>
        </w:rPr>
        <w:t xml:space="preserve"> 202</w:t>
      </w:r>
      <w:r w:rsidR="00684966">
        <w:rPr>
          <w:rFonts w:asciiTheme="minorHAnsi" w:hAnsiTheme="minorHAnsi" w:cstheme="minorHAnsi"/>
          <w:color w:val="000000" w:themeColor="text1"/>
          <w:sz w:val="24"/>
          <w:szCs w:val="24"/>
        </w:rPr>
        <w:t>1</w:t>
      </w:r>
      <w:r w:rsidRPr="00EA5159">
        <w:rPr>
          <w:rFonts w:asciiTheme="minorHAnsi" w:hAnsiTheme="minorHAnsi" w:cstheme="minorHAnsi"/>
          <w:color w:val="000000" w:themeColor="text1"/>
          <w:sz w:val="24"/>
          <w:szCs w:val="24"/>
        </w:rPr>
        <w:t xml:space="preserve">. </w:t>
      </w:r>
      <w:r w:rsidR="00F423CA" w:rsidRPr="00EA5159">
        <w:rPr>
          <w:rFonts w:asciiTheme="minorHAnsi" w:hAnsiTheme="minorHAnsi" w:cstheme="minorHAnsi"/>
          <w:color w:val="000000" w:themeColor="text1"/>
          <w:sz w:val="24"/>
          <w:szCs w:val="24"/>
        </w:rPr>
        <w:t>The</w:t>
      </w:r>
      <w:r w:rsidR="00AA08BC" w:rsidRPr="00EA5159">
        <w:rPr>
          <w:rFonts w:asciiTheme="minorHAnsi" w:hAnsiTheme="minorHAnsi" w:cstheme="minorHAnsi"/>
          <w:color w:val="000000" w:themeColor="text1"/>
          <w:sz w:val="24"/>
          <w:szCs w:val="24"/>
        </w:rPr>
        <w:t xml:space="preserve"> </w:t>
      </w:r>
      <w:r w:rsidR="00F423CA" w:rsidRPr="00EA5159">
        <w:rPr>
          <w:rFonts w:asciiTheme="minorHAnsi" w:hAnsiTheme="minorHAnsi" w:cstheme="minorHAnsi"/>
          <w:color w:val="000000" w:themeColor="text1"/>
          <w:sz w:val="24"/>
          <w:szCs w:val="24"/>
        </w:rPr>
        <w:t xml:space="preserve">conference is organized by </w:t>
      </w:r>
      <w:r w:rsidR="008A4DBB" w:rsidRPr="00EA5159">
        <w:rPr>
          <w:rFonts w:asciiTheme="minorHAnsi" w:hAnsiTheme="minorHAnsi" w:cstheme="minorHAnsi"/>
          <w:color w:val="000000" w:themeColor="text1"/>
          <w:sz w:val="24"/>
          <w:szCs w:val="24"/>
        </w:rPr>
        <w:t>Global Emerging Pathogen</w:t>
      </w:r>
      <w:r w:rsidR="000F57C9" w:rsidRPr="00EA5159">
        <w:rPr>
          <w:rFonts w:asciiTheme="minorHAnsi" w:hAnsiTheme="minorHAnsi" w:cstheme="minorHAnsi"/>
          <w:color w:val="000000" w:themeColor="text1"/>
          <w:sz w:val="24"/>
          <w:szCs w:val="24"/>
        </w:rPr>
        <w:t>s</w:t>
      </w:r>
      <w:r w:rsidR="008A4DBB" w:rsidRPr="00EA5159">
        <w:rPr>
          <w:rFonts w:asciiTheme="minorHAnsi" w:hAnsiTheme="minorHAnsi" w:cstheme="minorHAnsi"/>
          <w:color w:val="000000" w:themeColor="text1"/>
          <w:sz w:val="24"/>
          <w:szCs w:val="24"/>
        </w:rPr>
        <w:t xml:space="preserve"> Treatment Consortium (GET)</w:t>
      </w:r>
      <w:r w:rsidR="00AE4EE3" w:rsidRPr="00EA5159">
        <w:rPr>
          <w:rFonts w:asciiTheme="minorHAnsi" w:hAnsiTheme="minorHAnsi" w:cstheme="minorHAnsi"/>
          <w:color w:val="000000" w:themeColor="text1"/>
          <w:sz w:val="24"/>
          <w:szCs w:val="24"/>
        </w:rPr>
        <w:t xml:space="preserve"> and the host is the</w:t>
      </w:r>
      <w:r w:rsidR="008A4DBB" w:rsidRPr="00EA5159">
        <w:rPr>
          <w:rFonts w:asciiTheme="minorHAnsi" w:hAnsiTheme="minorHAnsi" w:cstheme="minorHAnsi"/>
          <w:color w:val="000000" w:themeColor="text1"/>
          <w:sz w:val="24"/>
          <w:szCs w:val="24"/>
        </w:rPr>
        <w:t xml:space="preserve"> </w:t>
      </w:r>
      <w:r w:rsidR="001B4557" w:rsidRPr="00EA5159">
        <w:rPr>
          <w:rFonts w:asciiTheme="minorHAnsi" w:hAnsiTheme="minorHAnsi" w:cstheme="minorHAnsi"/>
          <w:color w:val="000000" w:themeColor="text1"/>
          <w:sz w:val="24"/>
          <w:szCs w:val="24"/>
        </w:rPr>
        <w:t>Lagos state</w:t>
      </w:r>
      <w:r w:rsidR="00AE4EE3" w:rsidRPr="00EA5159">
        <w:rPr>
          <w:rFonts w:asciiTheme="minorHAnsi" w:hAnsiTheme="minorHAnsi" w:cstheme="minorHAnsi"/>
          <w:color w:val="000000" w:themeColor="text1"/>
          <w:sz w:val="24"/>
          <w:szCs w:val="24"/>
        </w:rPr>
        <w:t xml:space="preserve"> Ministry of Health</w:t>
      </w:r>
      <w:r w:rsidRPr="00EA5159">
        <w:rPr>
          <w:rFonts w:asciiTheme="minorHAnsi" w:hAnsiTheme="minorHAnsi" w:cstheme="minorHAnsi"/>
          <w:color w:val="000000" w:themeColor="text1"/>
          <w:sz w:val="24"/>
          <w:szCs w:val="24"/>
        </w:rPr>
        <w:t>.</w:t>
      </w:r>
      <w:r w:rsidR="00EC6EDB" w:rsidRPr="00EA5159">
        <w:rPr>
          <w:rFonts w:asciiTheme="minorHAnsi" w:hAnsiTheme="minorHAnsi" w:cstheme="minorHAnsi"/>
          <w:color w:val="000000" w:themeColor="text1"/>
          <w:sz w:val="24"/>
          <w:szCs w:val="24"/>
        </w:rPr>
        <w:t xml:space="preserve"> </w:t>
      </w:r>
    </w:p>
    <w:p w:rsidR="00AA08BC" w:rsidRPr="00EA5159" w:rsidRDefault="006E77AA" w:rsidP="00D24820">
      <w:pPr>
        <w:spacing w:line="240" w:lineRule="auto"/>
        <w:jc w:val="both"/>
        <w:rPr>
          <w:rFonts w:asciiTheme="minorHAnsi" w:hAnsiTheme="minorHAnsi" w:cstheme="minorHAnsi"/>
          <w:color w:val="000000" w:themeColor="text1"/>
          <w:sz w:val="24"/>
          <w:szCs w:val="24"/>
          <w:shd w:val="clear" w:color="auto" w:fill="FFFFFF"/>
        </w:rPr>
      </w:pPr>
      <w:r w:rsidRPr="00EA5159">
        <w:rPr>
          <w:rFonts w:asciiTheme="minorHAnsi" w:hAnsiTheme="minorHAnsi" w:cstheme="minorHAnsi"/>
          <w:color w:val="000000" w:themeColor="text1"/>
          <w:sz w:val="24"/>
          <w:szCs w:val="24"/>
        </w:rPr>
        <w:t xml:space="preserve">The whole world has </w:t>
      </w:r>
      <w:r w:rsidR="00FF5D6D" w:rsidRPr="00EA5159">
        <w:rPr>
          <w:rFonts w:asciiTheme="minorHAnsi" w:hAnsiTheme="minorHAnsi" w:cstheme="minorHAnsi"/>
          <w:color w:val="000000" w:themeColor="text1"/>
          <w:sz w:val="24"/>
          <w:szCs w:val="24"/>
        </w:rPr>
        <w:t>been severely</w:t>
      </w:r>
      <w:r w:rsidRPr="00EA5159">
        <w:rPr>
          <w:rFonts w:asciiTheme="minorHAnsi" w:hAnsiTheme="minorHAnsi" w:cstheme="minorHAnsi"/>
          <w:color w:val="000000" w:themeColor="text1"/>
          <w:sz w:val="24"/>
          <w:szCs w:val="24"/>
        </w:rPr>
        <w:t xml:space="preserve"> affected by the impact of COVID-19 pandemics. </w:t>
      </w:r>
      <w:r w:rsidR="00FF5D6D" w:rsidRPr="00EA5159">
        <w:rPr>
          <w:rFonts w:asciiTheme="minorHAnsi" w:hAnsiTheme="minorHAnsi" w:cstheme="minorHAnsi"/>
          <w:color w:val="000000" w:themeColor="text1"/>
          <w:sz w:val="24"/>
          <w:szCs w:val="24"/>
        </w:rPr>
        <w:t xml:space="preserve"> </w:t>
      </w:r>
      <w:r w:rsidR="00AA08BC" w:rsidRPr="00EA5159">
        <w:rPr>
          <w:rFonts w:asciiTheme="minorHAnsi" w:hAnsiTheme="minorHAnsi" w:cstheme="minorHAnsi"/>
          <w:color w:val="000000" w:themeColor="text1"/>
          <w:sz w:val="24"/>
          <w:szCs w:val="24"/>
          <w:shd w:val="clear" w:color="auto" w:fill="FFFFFF"/>
        </w:rPr>
        <w:t xml:space="preserve">As of May 2021, over 100 million people have contracted the virus worldwide and over 2.3 million died from the disease. According to the International Monetary Fund, the global economy shrunk by 3.5 per cent in year 2020. This represents the deepest global recession since the Second World War. </w:t>
      </w:r>
    </w:p>
    <w:p w:rsidR="001B198F" w:rsidRPr="00EA5159" w:rsidRDefault="001B198F" w:rsidP="00D24820">
      <w:pPr>
        <w:spacing w:line="240" w:lineRule="auto"/>
        <w:jc w:val="both"/>
        <w:rPr>
          <w:rFonts w:asciiTheme="minorHAnsi" w:hAnsiTheme="minorHAnsi" w:cstheme="minorHAnsi"/>
          <w:color w:val="000000" w:themeColor="text1"/>
          <w:sz w:val="24"/>
          <w:szCs w:val="24"/>
        </w:rPr>
      </w:pPr>
      <w:r w:rsidRPr="00EA5159">
        <w:rPr>
          <w:rFonts w:asciiTheme="minorHAnsi" w:hAnsiTheme="minorHAnsi" w:cstheme="minorHAnsi"/>
          <w:color w:val="000000" w:themeColor="text1"/>
          <w:sz w:val="24"/>
          <w:szCs w:val="24"/>
        </w:rPr>
        <w:t xml:space="preserve">However, despite the enormous scale of the challenges the pandemics has posed, it has also triggered a response that now signals a new era in scientific collaboration and discoveries.  The COVID pandemic has shown the importance of genomics in the management of infectious diseases. </w:t>
      </w:r>
      <w:r w:rsidRPr="00EA5159">
        <w:rPr>
          <w:rFonts w:asciiTheme="minorHAnsi" w:hAnsiTheme="minorHAnsi" w:cstheme="minorHAnsi"/>
          <w:color w:val="000000" w:themeColor="text1"/>
          <w:sz w:val="24"/>
          <w:szCs w:val="24"/>
          <w:shd w:val="clear" w:color="auto" w:fill="FFFFFF"/>
        </w:rPr>
        <w:t xml:space="preserve">Scientific advances in genomics can elucidate infectious disease pathology, immunology, and vaccinology; </w:t>
      </w:r>
      <w:r w:rsidR="0071794F" w:rsidRPr="00EA5159">
        <w:rPr>
          <w:rFonts w:asciiTheme="minorHAnsi" w:hAnsiTheme="minorHAnsi" w:cstheme="minorHAnsi"/>
          <w:color w:val="000000" w:themeColor="text1"/>
          <w:sz w:val="24"/>
          <w:szCs w:val="24"/>
          <w:shd w:val="clear" w:color="auto" w:fill="FFFFFF"/>
        </w:rPr>
        <w:t>which will</w:t>
      </w:r>
      <w:r w:rsidRPr="00EA5159">
        <w:rPr>
          <w:rFonts w:asciiTheme="minorHAnsi" w:hAnsiTheme="minorHAnsi" w:cstheme="minorHAnsi"/>
          <w:color w:val="000000" w:themeColor="text1"/>
          <w:sz w:val="24"/>
          <w:szCs w:val="24"/>
          <w:shd w:val="clear" w:color="auto" w:fill="FFFFFF"/>
        </w:rPr>
        <w:t xml:space="preserve"> enhance the efficiency of public health interventions and policies</w:t>
      </w:r>
      <w:r w:rsidR="0071794F" w:rsidRPr="00EA5159">
        <w:rPr>
          <w:rFonts w:asciiTheme="minorHAnsi" w:hAnsiTheme="minorHAnsi" w:cstheme="minorHAnsi"/>
          <w:color w:val="000000" w:themeColor="text1"/>
          <w:sz w:val="24"/>
          <w:szCs w:val="24"/>
          <w:shd w:val="clear" w:color="auto" w:fill="FFFFFF"/>
        </w:rPr>
        <w:t xml:space="preserve">. It is now possible to </w:t>
      </w:r>
      <w:r w:rsidRPr="00EA5159">
        <w:rPr>
          <w:rFonts w:asciiTheme="minorHAnsi" w:hAnsiTheme="minorHAnsi" w:cstheme="minorHAnsi"/>
          <w:color w:val="000000" w:themeColor="text1"/>
          <w:sz w:val="24"/>
          <w:szCs w:val="24"/>
        </w:rPr>
        <w:t xml:space="preserve">develop, test, and review multiple safe and effective vaccines </w:t>
      </w:r>
      <w:r w:rsidRPr="00EA5159">
        <w:rPr>
          <w:rFonts w:asciiTheme="minorHAnsi" w:hAnsiTheme="minorHAnsi" w:cstheme="minorHAnsi"/>
          <w:color w:val="000000" w:themeColor="text1"/>
          <w:sz w:val="24"/>
          <w:szCs w:val="24"/>
        </w:rPr>
        <w:lastRenderedPageBreak/>
        <w:t xml:space="preserve">against a new disease in less than a year. To have ended up with such encouraging efficacy results from more than one vaccine candidate puts </w:t>
      </w:r>
      <w:r w:rsidR="0071794F" w:rsidRPr="00EA5159">
        <w:rPr>
          <w:rFonts w:asciiTheme="minorHAnsi" w:hAnsiTheme="minorHAnsi" w:cstheme="minorHAnsi"/>
          <w:color w:val="000000" w:themeColor="text1"/>
          <w:sz w:val="24"/>
          <w:szCs w:val="24"/>
        </w:rPr>
        <w:t>the world</w:t>
      </w:r>
      <w:r w:rsidRPr="00EA5159">
        <w:rPr>
          <w:rFonts w:asciiTheme="minorHAnsi" w:hAnsiTheme="minorHAnsi" w:cstheme="minorHAnsi"/>
          <w:color w:val="000000" w:themeColor="text1"/>
          <w:sz w:val="24"/>
          <w:szCs w:val="24"/>
        </w:rPr>
        <w:t xml:space="preserve"> in an extraordinarily promising position, both in terms of ending the COVID-19 pandemic and developing vaccines against other diseases, including future pathogens that could be a source of another pandemic in the future. </w:t>
      </w:r>
    </w:p>
    <w:p w:rsidR="0071794F" w:rsidRPr="00EA5159" w:rsidRDefault="0071794F" w:rsidP="00D24820">
      <w:pPr>
        <w:pStyle w:val="NormalWeb"/>
        <w:shd w:val="clear" w:color="auto" w:fill="FFFFFF"/>
        <w:spacing w:before="0" w:beforeAutospacing="0" w:after="240" w:afterAutospacing="0"/>
        <w:jc w:val="both"/>
        <w:rPr>
          <w:rFonts w:asciiTheme="minorHAnsi" w:hAnsiTheme="minorHAnsi" w:cstheme="minorHAnsi"/>
          <w:color w:val="000000"/>
        </w:rPr>
      </w:pPr>
      <w:r w:rsidRPr="00EA5159">
        <w:rPr>
          <w:rFonts w:asciiTheme="minorHAnsi" w:hAnsiTheme="minorHAnsi" w:cstheme="minorHAnsi"/>
          <w:color w:val="000000" w:themeColor="text1"/>
        </w:rPr>
        <w:t xml:space="preserve">Africa has to join the chariot in terms of involvement </w:t>
      </w:r>
      <w:r w:rsidR="00ED02D3">
        <w:rPr>
          <w:rFonts w:asciiTheme="minorHAnsi" w:hAnsiTheme="minorHAnsi" w:cstheme="minorHAnsi"/>
          <w:color w:val="000000" w:themeColor="text1"/>
        </w:rPr>
        <w:t xml:space="preserve">in </w:t>
      </w:r>
      <w:r w:rsidRPr="00EA5159">
        <w:rPr>
          <w:rFonts w:asciiTheme="minorHAnsi" w:hAnsiTheme="minorHAnsi" w:cstheme="minorHAnsi"/>
          <w:color w:val="000000" w:themeColor="text1"/>
        </w:rPr>
        <w:t xml:space="preserve">genomics research and vaccine technology and production on the continent.  This is important in addressing the ongoing pandemic and </w:t>
      </w:r>
      <w:r w:rsidR="00ED02D3">
        <w:rPr>
          <w:rFonts w:asciiTheme="minorHAnsi" w:hAnsiTheme="minorHAnsi" w:cstheme="minorHAnsi"/>
          <w:color w:val="000000" w:themeColor="text1"/>
        </w:rPr>
        <w:t>preparing</w:t>
      </w:r>
      <w:r w:rsidRPr="00EA5159">
        <w:rPr>
          <w:rFonts w:asciiTheme="minorHAnsi" w:hAnsiTheme="minorHAnsi" w:cstheme="minorHAnsi"/>
          <w:color w:val="000000" w:themeColor="text1"/>
        </w:rPr>
        <w:t xml:space="preserve"> for future biosecurity threat.  </w:t>
      </w:r>
      <w:r w:rsidRPr="00EA5159">
        <w:rPr>
          <w:rFonts w:asciiTheme="minorHAnsi" w:hAnsiTheme="minorHAnsi" w:cstheme="minorHAnsi"/>
          <w:color w:val="000000"/>
        </w:rPr>
        <w:t>The conference will focus on discussion on the various efforts at containing the pandemic in Africa;</w:t>
      </w:r>
      <w:r w:rsidR="00673921" w:rsidRPr="00EA5159">
        <w:rPr>
          <w:rFonts w:asciiTheme="minorHAnsi" w:hAnsiTheme="minorHAnsi" w:cstheme="minorHAnsi"/>
        </w:rPr>
        <w:t xml:space="preserve"> the huge potentials of genomic</w:t>
      </w:r>
      <w:r w:rsidR="00673921" w:rsidRPr="00EA5159">
        <w:rPr>
          <w:rFonts w:asciiTheme="minorHAnsi" w:hAnsiTheme="minorHAnsi" w:cstheme="minorHAnsi"/>
          <w:color w:val="000000" w:themeColor="text1"/>
          <w:shd w:val="clear" w:color="auto" w:fill="FFFFFF"/>
        </w:rPr>
        <w:t xml:space="preserve"> research in helping African countries address public health issues and biosecurity threats; and develop </w:t>
      </w:r>
      <w:r w:rsidR="00673921" w:rsidRPr="00EA5159">
        <w:rPr>
          <w:rStyle w:val="Strong"/>
          <w:rFonts w:asciiTheme="minorHAnsi" w:hAnsiTheme="minorHAnsi" w:cstheme="minorHAnsi"/>
          <w:b w:val="0"/>
          <w:color w:val="000000" w:themeColor="text1"/>
          <w:shd w:val="clear" w:color="auto" w:fill="FFFFFF"/>
        </w:rPr>
        <w:t xml:space="preserve">a well planned vaccination program for African countries that will boost economic recovery on the continent and reconnect Africa to the rest of the world. </w:t>
      </w:r>
    </w:p>
    <w:p w:rsidR="0085083A" w:rsidRPr="00EA5159" w:rsidRDefault="003F7544" w:rsidP="00D24820">
      <w:pPr>
        <w:spacing w:line="240" w:lineRule="auto"/>
        <w:ind w:left="120" w:right="3306"/>
        <w:jc w:val="both"/>
        <w:rPr>
          <w:rFonts w:asciiTheme="minorHAnsi" w:hAnsiTheme="minorHAnsi" w:cstheme="minorHAnsi"/>
          <w:b/>
          <w:sz w:val="24"/>
          <w:szCs w:val="24"/>
          <w:u w:val="single" w:color="000000"/>
        </w:rPr>
      </w:pPr>
      <w:r w:rsidRPr="00EA5159">
        <w:rPr>
          <w:rFonts w:asciiTheme="minorHAnsi" w:hAnsiTheme="minorHAnsi" w:cstheme="minorHAnsi"/>
          <w:b/>
          <w:sz w:val="24"/>
          <w:szCs w:val="24"/>
          <w:u w:val="single" w:color="000000"/>
        </w:rPr>
        <w:t>The conference</w:t>
      </w:r>
      <w:r w:rsidR="0085083A" w:rsidRPr="00EA5159">
        <w:rPr>
          <w:rFonts w:asciiTheme="minorHAnsi" w:hAnsiTheme="minorHAnsi" w:cstheme="minorHAnsi"/>
          <w:b/>
          <w:sz w:val="24"/>
          <w:szCs w:val="24"/>
          <w:u w:val="single" w:color="000000"/>
        </w:rPr>
        <w:t xml:space="preserve"> thematic areas are as follows:</w:t>
      </w:r>
    </w:p>
    <w:p w:rsidR="00673921" w:rsidRPr="00EA5159" w:rsidRDefault="00673921" w:rsidP="00D24820">
      <w:pPr>
        <w:pStyle w:val="ListParagraph"/>
        <w:numPr>
          <w:ilvl w:val="0"/>
          <w:numId w:val="7"/>
        </w:numPr>
        <w:spacing w:line="240" w:lineRule="auto"/>
        <w:ind w:right="60"/>
        <w:rPr>
          <w:rFonts w:asciiTheme="minorHAnsi" w:hAnsiTheme="minorHAnsi" w:cstheme="minorHAnsi"/>
          <w:sz w:val="24"/>
          <w:szCs w:val="24"/>
        </w:rPr>
      </w:pPr>
      <w:r w:rsidRPr="00EA5159">
        <w:rPr>
          <w:rFonts w:asciiTheme="minorHAnsi" w:hAnsiTheme="minorHAnsi" w:cstheme="minorHAnsi"/>
          <w:b/>
          <w:sz w:val="24"/>
          <w:szCs w:val="24"/>
        </w:rPr>
        <w:t>The need for a Vaccine strategy for emerging infectious diseases in Africa, with the following sub themes:</w:t>
      </w:r>
    </w:p>
    <w:p w:rsidR="00673921" w:rsidRPr="00EA5159" w:rsidRDefault="00673921" w:rsidP="00D24820">
      <w:pPr>
        <w:numPr>
          <w:ilvl w:val="1"/>
          <w:numId w:val="7"/>
        </w:numPr>
        <w:spacing w:after="0" w:line="240" w:lineRule="auto"/>
        <w:ind w:left="652" w:hanging="357"/>
        <w:rPr>
          <w:rFonts w:asciiTheme="minorHAnsi" w:eastAsia="Times New Roman" w:hAnsiTheme="minorHAnsi" w:cstheme="minorHAnsi"/>
          <w:sz w:val="24"/>
          <w:szCs w:val="24"/>
        </w:rPr>
      </w:pPr>
      <w:r w:rsidRPr="00EA5159">
        <w:rPr>
          <w:rFonts w:asciiTheme="minorHAnsi" w:eastAsia="Times New Roman" w:hAnsiTheme="minorHAnsi" w:cstheme="minorHAnsi"/>
          <w:sz w:val="24"/>
          <w:szCs w:val="24"/>
        </w:rPr>
        <w:t>COVID-19 vaccine - progress and prospects</w:t>
      </w:r>
    </w:p>
    <w:p w:rsidR="00673921" w:rsidRPr="00EA5159" w:rsidRDefault="00673921" w:rsidP="00D24820">
      <w:pPr>
        <w:numPr>
          <w:ilvl w:val="1"/>
          <w:numId w:val="7"/>
        </w:numPr>
        <w:spacing w:after="0" w:line="240" w:lineRule="auto"/>
        <w:ind w:left="652" w:hanging="357"/>
        <w:rPr>
          <w:rFonts w:asciiTheme="minorHAnsi" w:eastAsia="Times New Roman" w:hAnsiTheme="minorHAnsi" w:cstheme="minorHAnsi"/>
          <w:sz w:val="24"/>
          <w:szCs w:val="24"/>
        </w:rPr>
      </w:pPr>
      <w:r w:rsidRPr="00EA5159">
        <w:rPr>
          <w:rFonts w:asciiTheme="minorHAnsi" w:eastAsia="Times New Roman" w:hAnsiTheme="minorHAnsi" w:cstheme="minorHAnsi"/>
          <w:sz w:val="24"/>
          <w:szCs w:val="24"/>
        </w:rPr>
        <w:t>Developing a COVID-19 vaccine strategy for Africa</w:t>
      </w:r>
    </w:p>
    <w:p w:rsidR="00673921" w:rsidRPr="00EA5159" w:rsidRDefault="00673921" w:rsidP="00D24820">
      <w:pPr>
        <w:numPr>
          <w:ilvl w:val="1"/>
          <w:numId w:val="7"/>
        </w:numPr>
        <w:spacing w:after="0" w:line="240" w:lineRule="auto"/>
        <w:ind w:left="652" w:hanging="357"/>
        <w:rPr>
          <w:rFonts w:asciiTheme="minorHAnsi" w:eastAsia="Times New Roman" w:hAnsiTheme="minorHAnsi" w:cstheme="minorHAnsi"/>
          <w:sz w:val="24"/>
          <w:szCs w:val="24"/>
        </w:rPr>
      </w:pPr>
      <w:r w:rsidRPr="00EA5159">
        <w:rPr>
          <w:rFonts w:asciiTheme="minorHAnsi" w:eastAsia="Times New Roman" w:hAnsiTheme="minorHAnsi" w:cstheme="minorHAnsi"/>
          <w:sz w:val="24"/>
          <w:szCs w:val="24"/>
        </w:rPr>
        <w:t xml:space="preserve"> Role of African governments and indigenous vaccine manufacturers in vaccine R&amp;D</w:t>
      </w:r>
    </w:p>
    <w:p w:rsidR="00673921" w:rsidRDefault="00673921" w:rsidP="00D24820">
      <w:pPr>
        <w:numPr>
          <w:ilvl w:val="1"/>
          <w:numId w:val="7"/>
        </w:numPr>
        <w:spacing w:after="0" w:line="240" w:lineRule="auto"/>
        <w:ind w:left="652" w:hanging="357"/>
        <w:rPr>
          <w:rFonts w:asciiTheme="minorHAnsi" w:eastAsia="Times New Roman" w:hAnsiTheme="minorHAnsi" w:cstheme="minorHAnsi"/>
          <w:sz w:val="24"/>
          <w:szCs w:val="24"/>
        </w:rPr>
      </w:pPr>
      <w:r w:rsidRPr="00EA5159">
        <w:rPr>
          <w:rFonts w:asciiTheme="minorHAnsi" w:eastAsia="Times New Roman" w:hAnsiTheme="minorHAnsi" w:cstheme="minorHAnsi"/>
          <w:sz w:val="24"/>
          <w:szCs w:val="24"/>
        </w:rPr>
        <w:t>Challenges and prospects of vaccine R&amp;D for emerging infectious diseases</w:t>
      </w:r>
    </w:p>
    <w:p w:rsidR="001E05FF" w:rsidRPr="00EA5159" w:rsidRDefault="001E05FF" w:rsidP="001E05FF">
      <w:pPr>
        <w:spacing w:after="0" w:line="240" w:lineRule="auto"/>
        <w:ind w:left="652"/>
        <w:rPr>
          <w:rFonts w:asciiTheme="minorHAnsi" w:eastAsia="Times New Roman" w:hAnsiTheme="minorHAnsi" w:cstheme="minorHAnsi"/>
          <w:sz w:val="24"/>
          <w:szCs w:val="24"/>
        </w:rPr>
      </w:pPr>
    </w:p>
    <w:p w:rsidR="00673921" w:rsidRPr="00EA5159" w:rsidRDefault="00673921" w:rsidP="00D24820">
      <w:pPr>
        <w:pStyle w:val="ListParagraph"/>
        <w:numPr>
          <w:ilvl w:val="0"/>
          <w:numId w:val="7"/>
        </w:numPr>
        <w:spacing w:after="0" w:line="240" w:lineRule="auto"/>
        <w:rPr>
          <w:rFonts w:asciiTheme="minorHAnsi" w:eastAsia="Times New Roman" w:hAnsiTheme="minorHAnsi" w:cstheme="minorHAnsi"/>
          <w:b/>
          <w:sz w:val="24"/>
          <w:szCs w:val="24"/>
        </w:rPr>
      </w:pPr>
      <w:r w:rsidRPr="00EA5159">
        <w:rPr>
          <w:rFonts w:asciiTheme="minorHAnsi" w:eastAsia="Times New Roman" w:hAnsiTheme="minorHAnsi" w:cstheme="minorHAnsi"/>
          <w:b/>
          <w:sz w:val="24"/>
          <w:szCs w:val="24"/>
        </w:rPr>
        <w:t xml:space="preserve">The </w:t>
      </w:r>
      <w:r w:rsidR="00EA5159" w:rsidRPr="00EA5159">
        <w:rPr>
          <w:rFonts w:asciiTheme="minorHAnsi" w:eastAsia="Times New Roman" w:hAnsiTheme="minorHAnsi" w:cstheme="minorHAnsi"/>
          <w:b/>
          <w:sz w:val="24"/>
          <w:szCs w:val="24"/>
        </w:rPr>
        <w:t>importance of genomics research in addressing biosecurity threats in Africa</w:t>
      </w:r>
    </w:p>
    <w:p w:rsidR="00EA5159" w:rsidRPr="00EA5159" w:rsidRDefault="00EA5159" w:rsidP="00D24820">
      <w:pPr>
        <w:pStyle w:val="ListParagraph"/>
        <w:numPr>
          <w:ilvl w:val="1"/>
          <w:numId w:val="7"/>
        </w:numPr>
        <w:spacing w:after="0" w:line="240" w:lineRule="auto"/>
        <w:rPr>
          <w:rFonts w:asciiTheme="minorHAnsi" w:eastAsia="Times New Roman" w:hAnsiTheme="minorHAnsi" w:cstheme="minorHAnsi"/>
          <w:sz w:val="24"/>
          <w:szCs w:val="24"/>
        </w:rPr>
      </w:pPr>
      <w:r w:rsidRPr="00EA5159">
        <w:rPr>
          <w:rFonts w:asciiTheme="minorHAnsi" w:hAnsiTheme="minorHAnsi" w:cstheme="minorHAnsi"/>
          <w:sz w:val="24"/>
          <w:szCs w:val="24"/>
          <w:shd w:val="clear" w:color="auto" w:fill="FFFFFF"/>
        </w:rPr>
        <w:t>genomics for the management of infectious diseases and epidemics</w:t>
      </w:r>
    </w:p>
    <w:p w:rsidR="00EA5159" w:rsidRPr="00EA5159" w:rsidRDefault="00EA5159" w:rsidP="00D24820">
      <w:pPr>
        <w:pStyle w:val="ListParagraph"/>
        <w:numPr>
          <w:ilvl w:val="1"/>
          <w:numId w:val="7"/>
        </w:numPr>
        <w:spacing w:after="0" w:line="240" w:lineRule="auto"/>
        <w:rPr>
          <w:rFonts w:asciiTheme="minorHAnsi" w:eastAsia="Times New Roman" w:hAnsiTheme="minorHAnsi" w:cstheme="minorHAnsi"/>
          <w:sz w:val="24"/>
          <w:szCs w:val="24"/>
        </w:rPr>
      </w:pPr>
      <w:r w:rsidRPr="00EA5159">
        <w:rPr>
          <w:rFonts w:asciiTheme="minorHAnsi" w:hAnsiTheme="minorHAnsi" w:cstheme="minorHAnsi"/>
          <w:sz w:val="24"/>
          <w:szCs w:val="24"/>
          <w:shd w:val="clear" w:color="auto" w:fill="FFFFFF"/>
        </w:rPr>
        <w:t>Precision medicine</w:t>
      </w:r>
    </w:p>
    <w:p w:rsidR="00EA5159" w:rsidRPr="00EA5159" w:rsidRDefault="00EA5159" w:rsidP="00D24820">
      <w:pPr>
        <w:pStyle w:val="ListParagraph"/>
        <w:numPr>
          <w:ilvl w:val="1"/>
          <w:numId w:val="7"/>
        </w:numPr>
        <w:spacing w:after="0" w:line="240" w:lineRule="auto"/>
        <w:rPr>
          <w:rFonts w:asciiTheme="minorHAnsi" w:eastAsia="Times New Roman" w:hAnsiTheme="minorHAnsi" w:cstheme="minorHAnsi"/>
          <w:sz w:val="24"/>
          <w:szCs w:val="24"/>
        </w:rPr>
      </w:pPr>
      <w:r w:rsidRPr="00EA5159">
        <w:rPr>
          <w:rFonts w:asciiTheme="minorHAnsi" w:hAnsiTheme="minorHAnsi" w:cstheme="minorHAnsi"/>
          <w:sz w:val="24"/>
          <w:szCs w:val="24"/>
          <w:shd w:val="clear" w:color="auto" w:fill="FFFFFF"/>
        </w:rPr>
        <w:t>Addressing genomics and bioinformatics research gap in Africa</w:t>
      </w:r>
    </w:p>
    <w:p w:rsidR="00EA5159" w:rsidRPr="001E05FF" w:rsidRDefault="00EA5159" w:rsidP="00D24820">
      <w:pPr>
        <w:pStyle w:val="ListParagraph"/>
        <w:numPr>
          <w:ilvl w:val="1"/>
          <w:numId w:val="7"/>
        </w:numPr>
        <w:spacing w:after="0" w:line="240" w:lineRule="auto"/>
        <w:rPr>
          <w:rFonts w:asciiTheme="minorHAnsi" w:eastAsia="Times New Roman" w:hAnsiTheme="minorHAnsi" w:cstheme="minorHAnsi"/>
          <w:sz w:val="24"/>
          <w:szCs w:val="24"/>
        </w:rPr>
      </w:pPr>
      <w:r w:rsidRPr="00EA5159">
        <w:rPr>
          <w:rFonts w:asciiTheme="minorHAnsi" w:hAnsiTheme="minorHAnsi" w:cstheme="minorHAnsi"/>
          <w:sz w:val="24"/>
          <w:szCs w:val="24"/>
          <w:shd w:val="clear" w:color="auto" w:fill="FFFFFF"/>
        </w:rPr>
        <w:t>Ethics of genomics</w:t>
      </w:r>
      <w:r w:rsidR="008F51BD">
        <w:rPr>
          <w:rFonts w:asciiTheme="minorHAnsi" w:hAnsiTheme="minorHAnsi" w:cstheme="minorHAnsi"/>
          <w:sz w:val="24"/>
          <w:szCs w:val="24"/>
          <w:shd w:val="clear" w:color="auto" w:fill="FFFFFF"/>
        </w:rPr>
        <w:t xml:space="preserve"> research</w:t>
      </w:r>
    </w:p>
    <w:p w:rsidR="001E05FF" w:rsidRPr="00EA5159" w:rsidRDefault="001E05FF" w:rsidP="001E05FF">
      <w:pPr>
        <w:pStyle w:val="ListParagraph"/>
        <w:spacing w:after="0" w:line="240" w:lineRule="auto"/>
        <w:ind w:left="655"/>
        <w:rPr>
          <w:rFonts w:asciiTheme="minorHAnsi" w:eastAsia="Times New Roman" w:hAnsiTheme="minorHAnsi" w:cstheme="minorHAnsi"/>
          <w:sz w:val="24"/>
          <w:szCs w:val="24"/>
        </w:rPr>
      </w:pPr>
    </w:p>
    <w:p w:rsidR="001D4C14" w:rsidRPr="00EA5159" w:rsidRDefault="001D4C14" w:rsidP="00D24820">
      <w:pPr>
        <w:widowControl w:val="0"/>
        <w:numPr>
          <w:ilvl w:val="0"/>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b/>
          <w:kern w:val="2"/>
          <w:sz w:val="24"/>
          <w:szCs w:val="24"/>
        </w:rPr>
        <w:t>Emerging Infectious Diseases as an accelerating phenomenon and the aftermath of the COVID-19 Pandemic, with the following sub themes</w:t>
      </w:r>
      <w:r w:rsidRPr="00EA5159">
        <w:rPr>
          <w:rFonts w:asciiTheme="minorHAnsi" w:eastAsia="DejaVu Sans" w:hAnsiTheme="minorHAnsi" w:cstheme="minorHAnsi"/>
          <w:kern w:val="2"/>
          <w:sz w:val="24"/>
          <w:szCs w:val="24"/>
        </w:rPr>
        <w:t>:</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Sustainable infectious diseases, preventive measures and community engagement</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Post COVID-19 recovery strategies</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Clinical trials (update)</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 xml:space="preserve">One Health </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Anti Microbial Resistance (AMR).</w:t>
      </w:r>
    </w:p>
    <w:p w:rsidR="001D4C14" w:rsidRPr="00EA5159"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Plasma and a Plasmapheris agenda for Africa (update)</w:t>
      </w:r>
    </w:p>
    <w:p w:rsidR="001D4C14" w:rsidRDefault="001D4C14" w:rsidP="00D24820">
      <w:pPr>
        <w:widowControl w:val="0"/>
        <w:numPr>
          <w:ilvl w:val="1"/>
          <w:numId w:val="7"/>
        </w:numPr>
        <w:suppressAutoHyphens/>
        <w:spacing w:after="0" w:line="240" w:lineRule="auto"/>
        <w:ind w:hanging="357"/>
        <w:contextualSpacing/>
        <w:jc w:val="both"/>
        <w:rPr>
          <w:rFonts w:asciiTheme="minorHAnsi" w:eastAsia="DejaVu Sans" w:hAnsiTheme="minorHAnsi" w:cstheme="minorHAnsi"/>
          <w:kern w:val="2"/>
          <w:sz w:val="24"/>
          <w:szCs w:val="24"/>
        </w:rPr>
      </w:pPr>
      <w:r w:rsidRPr="00EA5159">
        <w:rPr>
          <w:rFonts w:asciiTheme="minorHAnsi" w:eastAsia="DejaVu Sans" w:hAnsiTheme="minorHAnsi" w:cstheme="minorHAnsi"/>
          <w:kern w:val="2"/>
          <w:sz w:val="24"/>
          <w:szCs w:val="24"/>
        </w:rPr>
        <w:t>Infectious disease burden and trends across Africa (Lass</w:t>
      </w:r>
      <w:r w:rsidR="001E05FF">
        <w:rPr>
          <w:rFonts w:asciiTheme="minorHAnsi" w:eastAsia="DejaVu Sans" w:hAnsiTheme="minorHAnsi" w:cstheme="minorHAnsi"/>
          <w:kern w:val="2"/>
          <w:sz w:val="24"/>
          <w:szCs w:val="24"/>
        </w:rPr>
        <w:t>a, Yellow Fever, COVID-19)</w:t>
      </w:r>
    </w:p>
    <w:p w:rsidR="001E05FF" w:rsidRPr="00EA5159" w:rsidRDefault="001E05FF" w:rsidP="001E05FF">
      <w:pPr>
        <w:widowControl w:val="0"/>
        <w:suppressAutoHyphens/>
        <w:spacing w:after="0" w:line="240" w:lineRule="auto"/>
        <w:ind w:left="655"/>
        <w:contextualSpacing/>
        <w:jc w:val="both"/>
        <w:rPr>
          <w:rFonts w:asciiTheme="minorHAnsi" w:eastAsia="DejaVu Sans" w:hAnsiTheme="minorHAnsi" w:cstheme="minorHAnsi"/>
          <w:kern w:val="2"/>
          <w:sz w:val="24"/>
          <w:szCs w:val="24"/>
        </w:rPr>
      </w:pPr>
    </w:p>
    <w:p w:rsidR="0085083A" w:rsidRPr="00EA5159" w:rsidRDefault="00684966" w:rsidP="00D24820">
      <w:pPr>
        <w:pStyle w:val="ListParagraph"/>
        <w:numPr>
          <w:ilvl w:val="0"/>
          <w:numId w:val="7"/>
        </w:numPr>
        <w:spacing w:before="21" w:after="200" w:line="240" w:lineRule="auto"/>
        <w:ind w:right="69"/>
        <w:jc w:val="both"/>
        <w:rPr>
          <w:rFonts w:asciiTheme="minorHAnsi" w:hAnsiTheme="minorHAnsi" w:cstheme="minorHAnsi"/>
          <w:b/>
          <w:sz w:val="24"/>
          <w:szCs w:val="24"/>
        </w:rPr>
      </w:pPr>
      <w:r>
        <w:rPr>
          <w:rFonts w:asciiTheme="minorHAnsi" w:hAnsiTheme="minorHAnsi" w:cstheme="minorHAnsi"/>
          <w:b/>
          <w:sz w:val="24"/>
          <w:szCs w:val="24"/>
        </w:rPr>
        <w:t xml:space="preserve"> </w:t>
      </w:r>
      <w:r w:rsidR="0085083A" w:rsidRPr="00EA5159">
        <w:rPr>
          <w:rFonts w:asciiTheme="minorHAnsi" w:hAnsiTheme="minorHAnsi" w:cstheme="minorHAnsi"/>
          <w:b/>
          <w:sz w:val="24"/>
          <w:szCs w:val="24"/>
        </w:rPr>
        <w:t xml:space="preserve">Biosecurity and Biothreat Reduction in Africa: with the </w:t>
      </w:r>
      <w:r w:rsidRPr="00EA5159">
        <w:rPr>
          <w:rFonts w:asciiTheme="minorHAnsi" w:hAnsiTheme="minorHAnsi" w:cstheme="minorHAnsi"/>
          <w:b/>
          <w:sz w:val="24"/>
          <w:szCs w:val="24"/>
        </w:rPr>
        <w:t>following sub</w:t>
      </w:r>
      <w:r w:rsidR="0085083A" w:rsidRPr="00EA5159">
        <w:rPr>
          <w:rFonts w:asciiTheme="minorHAnsi" w:hAnsiTheme="minorHAnsi" w:cstheme="minorHAnsi"/>
          <w:b/>
          <w:sz w:val="24"/>
          <w:szCs w:val="24"/>
        </w:rPr>
        <w:t>- themes:</w:t>
      </w:r>
    </w:p>
    <w:p w:rsidR="0085083A" w:rsidRPr="00EA5159" w:rsidRDefault="0085083A" w:rsidP="00D24820">
      <w:pPr>
        <w:pStyle w:val="ListParagraph"/>
        <w:numPr>
          <w:ilvl w:val="0"/>
          <w:numId w:val="6"/>
        </w:numPr>
        <w:spacing w:after="200" w:line="240" w:lineRule="auto"/>
        <w:rPr>
          <w:rFonts w:asciiTheme="minorHAnsi" w:hAnsiTheme="minorHAnsi" w:cstheme="minorHAnsi"/>
          <w:sz w:val="24"/>
          <w:szCs w:val="24"/>
        </w:rPr>
      </w:pPr>
      <w:r w:rsidRPr="00EA5159">
        <w:rPr>
          <w:rFonts w:asciiTheme="minorHAnsi" w:hAnsiTheme="minorHAnsi" w:cstheme="minorHAnsi"/>
          <w:sz w:val="24"/>
          <w:szCs w:val="24"/>
        </w:rPr>
        <w:t>Biosecurity and biosafety in Africa</w:t>
      </w:r>
      <w:r w:rsidR="00785390" w:rsidRPr="00EA5159">
        <w:rPr>
          <w:rFonts w:asciiTheme="minorHAnsi" w:hAnsiTheme="minorHAnsi" w:cstheme="minorHAnsi"/>
          <w:sz w:val="24"/>
          <w:szCs w:val="24"/>
        </w:rPr>
        <w:t>: Lessons from COVID-19</w:t>
      </w:r>
    </w:p>
    <w:p w:rsidR="0085083A" w:rsidRPr="00EA5159" w:rsidRDefault="0085083A" w:rsidP="00D24820">
      <w:pPr>
        <w:pStyle w:val="ListParagraph"/>
        <w:numPr>
          <w:ilvl w:val="0"/>
          <w:numId w:val="6"/>
        </w:numPr>
        <w:spacing w:after="200" w:line="240" w:lineRule="auto"/>
        <w:rPr>
          <w:rFonts w:asciiTheme="minorHAnsi" w:hAnsiTheme="minorHAnsi" w:cstheme="minorHAnsi"/>
          <w:sz w:val="24"/>
          <w:szCs w:val="24"/>
        </w:rPr>
      </w:pPr>
      <w:r w:rsidRPr="00EA5159">
        <w:rPr>
          <w:rFonts w:asciiTheme="minorHAnsi" w:hAnsiTheme="minorHAnsi" w:cstheme="minorHAnsi"/>
          <w:sz w:val="24"/>
          <w:szCs w:val="24"/>
        </w:rPr>
        <w:t>Bioethics in Africa</w:t>
      </w:r>
    </w:p>
    <w:p w:rsidR="0085083A" w:rsidRPr="00EA5159" w:rsidRDefault="0085083A" w:rsidP="00D24820">
      <w:pPr>
        <w:pStyle w:val="ListParagraph"/>
        <w:numPr>
          <w:ilvl w:val="0"/>
          <w:numId w:val="6"/>
        </w:numPr>
        <w:spacing w:after="200" w:line="240" w:lineRule="auto"/>
        <w:ind w:right="-46"/>
        <w:jc w:val="both"/>
        <w:rPr>
          <w:rFonts w:asciiTheme="minorHAnsi" w:hAnsiTheme="minorHAnsi" w:cstheme="minorHAnsi"/>
          <w:sz w:val="24"/>
          <w:szCs w:val="24"/>
        </w:rPr>
      </w:pPr>
      <w:r w:rsidRPr="00EA5159">
        <w:rPr>
          <w:rFonts w:asciiTheme="minorHAnsi" w:hAnsiTheme="minorHAnsi" w:cstheme="minorHAnsi"/>
          <w:sz w:val="24"/>
          <w:szCs w:val="24"/>
        </w:rPr>
        <w:t>Ethical/Regulatory Issues specifically for Africa in relation to biosecurity</w:t>
      </w:r>
    </w:p>
    <w:p w:rsidR="0085083A" w:rsidRPr="00EA5159" w:rsidRDefault="0085083A" w:rsidP="00D24820">
      <w:pPr>
        <w:spacing w:line="240" w:lineRule="auto"/>
        <w:ind w:left="416"/>
        <w:rPr>
          <w:rFonts w:asciiTheme="minorHAnsi" w:hAnsiTheme="minorHAnsi" w:cstheme="minorHAnsi"/>
          <w:sz w:val="24"/>
          <w:szCs w:val="24"/>
        </w:rPr>
      </w:pPr>
      <w:r w:rsidRPr="00EA5159">
        <w:rPr>
          <w:rFonts w:asciiTheme="minorHAnsi" w:hAnsiTheme="minorHAnsi" w:cstheme="minorHAnsi"/>
          <w:sz w:val="24"/>
          <w:szCs w:val="24"/>
        </w:rPr>
        <w:t>d.   Global Health Security Agenda (GHSA)</w:t>
      </w:r>
    </w:p>
    <w:p w:rsidR="0085083A" w:rsidRPr="00EA5159" w:rsidRDefault="0085083A" w:rsidP="00D24820">
      <w:pPr>
        <w:spacing w:line="240" w:lineRule="auto"/>
        <w:ind w:left="416"/>
        <w:rPr>
          <w:rFonts w:asciiTheme="minorHAnsi" w:hAnsiTheme="minorHAnsi" w:cstheme="minorHAnsi"/>
          <w:sz w:val="24"/>
          <w:szCs w:val="24"/>
        </w:rPr>
      </w:pPr>
      <w:r w:rsidRPr="00EA5159">
        <w:rPr>
          <w:rFonts w:asciiTheme="minorHAnsi" w:hAnsiTheme="minorHAnsi" w:cstheme="minorHAnsi"/>
          <w:sz w:val="24"/>
          <w:szCs w:val="24"/>
        </w:rPr>
        <w:lastRenderedPageBreak/>
        <w:t>e.   Public health crisis management in megacities</w:t>
      </w:r>
    </w:p>
    <w:p w:rsidR="0085083A" w:rsidRPr="00EA5159" w:rsidRDefault="0085083A" w:rsidP="00D24820">
      <w:pPr>
        <w:spacing w:line="240" w:lineRule="auto"/>
        <w:ind w:left="416"/>
        <w:rPr>
          <w:rFonts w:asciiTheme="minorHAnsi" w:hAnsiTheme="minorHAnsi" w:cstheme="minorHAnsi"/>
          <w:sz w:val="24"/>
          <w:szCs w:val="24"/>
        </w:rPr>
      </w:pPr>
      <w:r w:rsidRPr="00EA5159">
        <w:rPr>
          <w:rFonts w:asciiTheme="minorHAnsi" w:hAnsiTheme="minorHAnsi" w:cstheme="minorHAnsi"/>
          <w:sz w:val="24"/>
          <w:szCs w:val="24"/>
        </w:rPr>
        <w:t>f.    International biosecurity Conventions:  Biological Weapons Convention and United Nations 1540 Security Council Resolution</w:t>
      </w:r>
    </w:p>
    <w:p w:rsidR="0085083A" w:rsidRPr="00EA5159" w:rsidRDefault="00EA5159" w:rsidP="00D24820">
      <w:pPr>
        <w:spacing w:line="240" w:lineRule="auto"/>
        <w:ind w:left="120" w:right="2647"/>
        <w:jc w:val="both"/>
        <w:rPr>
          <w:rFonts w:asciiTheme="minorHAnsi" w:hAnsiTheme="minorHAnsi" w:cstheme="minorHAnsi"/>
          <w:sz w:val="24"/>
          <w:szCs w:val="24"/>
        </w:rPr>
      </w:pPr>
      <w:r w:rsidRPr="003F7544">
        <w:rPr>
          <w:rFonts w:asciiTheme="minorHAnsi" w:eastAsia="Times New Roman" w:hAnsiTheme="minorHAnsi" w:cstheme="minorHAnsi"/>
          <w:b/>
          <w:bCs/>
          <w:sz w:val="24"/>
          <w:szCs w:val="24"/>
        </w:rPr>
        <w:t>(5</w:t>
      </w:r>
      <w:r w:rsidR="0085083A" w:rsidRPr="003F7544">
        <w:rPr>
          <w:rFonts w:asciiTheme="minorHAnsi" w:eastAsia="Times New Roman" w:hAnsiTheme="minorHAnsi" w:cstheme="minorHAnsi"/>
          <w:b/>
          <w:bCs/>
          <w:sz w:val="24"/>
          <w:szCs w:val="24"/>
        </w:rPr>
        <w:t>)</w:t>
      </w:r>
      <w:r w:rsidR="0085083A" w:rsidRPr="00EA5159">
        <w:rPr>
          <w:rFonts w:asciiTheme="minorHAnsi" w:eastAsia="Times New Roman" w:hAnsiTheme="minorHAnsi" w:cstheme="minorHAnsi"/>
          <w:sz w:val="24"/>
          <w:szCs w:val="24"/>
        </w:rPr>
        <w:t xml:space="preserve"> </w:t>
      </w:r>
      <w:r w:rsidR="0085083A" w:rsidRPr="00EA5159">
        <w:rPr>
          <w:rFonts w:asciiTheme="minorHAnsi" w:hAnsiTheme="minorHAnsi" w:cstheme="minorHAnsi"/>
          <w:b/>
          <w:sz w:val="24"/>
          <w:szCs w:val="24"/>
        </w:rPr>
        <w:t>Biobanking infrastructure, with the following sub-themes</w:t>
      </w:r>
      <w:r w:rsidR="0085083A" w:rsidRPr="00EA5159">
        <w:rPr>
          <w:rFonts w:asciiTheme="minorHAnsi" w:hAnsiTheme="minorHAnsi" w:cstheme="minorHAnsi"/>
          <w:sz w:val="24"/>
          <w:szCs w:val="24"/>
        </w:rPr>
        <w:t>:</w:t>
      </w:r>
    </w:p>
    <w:p w:rsidR="0085083A" w:rsidRPr="00EA5159" w:rsidRDefault="0085083A" w:rsidP="00D24820">
      <w:pPr>
        <w:spacing w:line="240" w:lineRule="auto"/>
        <w:ind w:left="408" w:right="2863"/>
        <w:jc w:val="both"/>
        <w:rPr>
          <w:rFonts w:asciiTheme="minorHAnsi" w:hAnsiTheme="minorHAnsi" w:cstheme="minorHAnsi"/>
          <w:sz w:val="24"/>
          <w:szCs w:val="24"/>
        </w:rPr>
      </w:pPr>
      <w:r w:rsidRPr="00EA5159">
        <w:rPr>
          <w:rFonts w:asciiTheme="minorHAnsi" w:hAnsiTheme="minorHAnsi" w:cstheme="minorHAnsi"/>
          <w:sz w:val="24"/>
          <w:szCs w:val="24"/>
        </w:rPr>
        <w:t>a. Lagos biobank project</w:t>
      </w:r>
    </w:p>
    <w:p w:rsidR="00EA5159" w:rsidRPr="00EA5159" w:rsidRDefault="0085083A" w:rsidP="00D24820">
      <w:pPr>
        <w:spacing w:line="240" w:lineRule="auto"/>
        <w:ind w:left="416"/>
        <w:jc w:val="both"/>
        <w:rPr>
          <w:rFonts w:asciiTheme="minorHAnsi" w:hAnsiTheme="minorHAnsi" w:cstheme="minorHAnsi"/>
          <w:sz w:val="24"/>
          <w:szCs w:val="24"/>
        </w:rPr>
      </w:pPr>
      <w:r w:rsidRPr="00EA5159">
        <w:rPr>
          <w:rFonts w:asciiTheme="minorHAnsi" w:hAnsiTheme="minorHAnsi" w:cstheme="minorHAnsi"/>
          <w:sz w:val="24"/>
          <w:szCs w:val="24"/>
        </w:rPr>
        <w:t>b.</w:t>
      </w:r>
      <w:r w:rsidR="00EA5159" w:rsidRPr="00EA5159">
        <w:rPr>
          <w:rFonts w:asciiTheme="minorHAnsi" w:hAnsiTheme="minorHAnsi" w:cstheme="minorHAnsi"/>
          <w:sz w:val="24"/>
          <w:szCs w:val="24"/>
        </w:rPr>
        <w:t xml:space="preserve"> Importance of a biobank </w:t>
      </w:r>
      <w:r w:rsidR="001E05FF" w:rsidRPr="00EA5159">
        <w:rPr>
          <w:rFonts w:asciiTheme="minorHAnsi" w:hAnsiTheme="minorHAnsi" w:cstheme="minorHAnsi"/>
          <w:sz w:val="24"/>
          <w:szCs w:val="24"/>
        </w:rPr>
        <w:t>during a pandemic</w:t>
      </w:r>
      <w:r w:rsidRPr="00EA5159">
        <w:rPr>
          <w:rFonts w:asciiTheme="minorHAnsi" w:hAnsiTheme="minorHAnsi" w:cstheme="minorHAnsi"/>
          <w:sz w:val="24"/>
          <w:szCs w:val="24"/>
        </w:rPr>
        <w:t xml:space="preserve"> </w:t>
      </w:r>
    </w:p>
    <w:p w:rsidR="0085083A" w:rsidRPr="00EA5159" w:rsidRDefault="0085083A" w:rsidP="00D24820">
      <w:pPr>
        <w:spacing w:line="240" w:lineRule="auto"/>
        <w:ind w:left="416"/>
        <w:jc w:val="both"/>
        <w:rPr>
          <w:rFonts w:asciiTheme="minorHAnsi" w:hAnsiTheme="minorHAnsi" w:cstheme="minorHAnsi"/>
          <w:sz w:val="24"/>
          <w:szCs w:val="24"/>
        </w:rPr>
      </w:pPr>
      <w:r w:rsidRPr="00EA5159">
        <w:rPr>
          <w:rFonts w:asciiTheme="minorHAnsi" w:hAnsiTheme="minorHAnsi" w:cstheme="minorHAnsi"/>
          <w:sz w:val="24"/>
          <w:szCs w:val="24"/>
        </w:rPr>
        <w:t>c.   Biobanking Networks (H3Afica, etc.) and socie</w:t>
      </w:r>
      <w:r w:rsidR="001E05FF">
        <w:rPr>
          <w:rFonts w:asciiTheme="minorHAnsi" w:hAnsiTheme="minorHAnsi" w:cstheme="minorHAnsi"/>
          <w:sz w:val="24"/>
          <w:szCs w:val="24"/>
        </w:rPr>
        <w:t>ties (ISBER, ESBB, BBMRI, etc.)</w:t>
      </w:r>
    </w:p>
    <w:p w:rsidR="0085083A" w:rsidRPr="00EA5159" w:rsidRDefault="00EA5159" w:rsidP="00D24820">
      <w:pPr>
        <w:spacing w:line="240" w:lineRule="auto"/>
        <w:rPr>
          <w:rFonts w:asciiTheme="minorHAnsi" w:hAnsiTheme="minorHAnsi" w:cstheme="minorHAnsi"/>
          <w:sz w:val="24"/>
          <w:szCs w:val="24"/>
        </w:rPr>
      </w:pPr>
      <w:r w:rsidRPr="00EA5159">
        <w:rPr>
          <w:rFonts w:asciiTheme="minorHAnsi" w:eastAsia="Times New Roman" w:hAnsiTheme="minorHAnsi" w:cstheme="minorHAnsi"/>
          <w:sz w:val="24"/>
          <w:szCs w:val="24"/>
        </w:rPr>
        <w:t xml:space="preserve">   </w:t>
      </w:r>
      <w:r w:rsidRPr="003F7544">
        <w:rPr>
          <w:rFonts w:asciiTheme="minorHAnsi" w:eastAsia="Times New Roman" w:hAnsiTheme="minorHAnsi" w:cstheme="minorHAnsi"/>
          <w:b/>
          <w:bCs/>
          <w:sz w:val="24"/>
          <w:szCs w:val="24"/>
        </w:rPr>
        <w:t>(6</w:t>
      </w:r>
      <w:r w:rsidR="001D4C14" w:rsidRPr="003F7544">
        <w:rPr>
          <w:rFonts w:asciiTheme="minorHAnsi" w:eastAsia="Times New Roman" w:hAnsiTheme="minorHAnsi" w:cstheme="minorHAnsi"/>
          <w:b/>
          <w:bCs/>
          <w:sz w:val="24"/>
          <w:szCs w:val="24"/>
        </w:rPr>
        <w:t>)</w:t>
      </w:r>
      <w:r w:rsidR="003F7544">
        <w:rPr>
          <w:rFonts w:asciiTheme="minorHAnsi" w:eastAsia="Times New Roman" w:hAnsiTheme="minorHAnsi" w:cstheme="minorHAnsi"/>
          <w:b/>
          <w:bCs/>
          <w:sz w:val="24"/>
          <w:szCs w:val="24"/>
        </w:rPr>
        <w:t xml:space="preserve"> </w:t>
      </w:r>
      <w:r w:rsidR="0085083A" w:rsidRPr="00EA5159">
        <w:rPr>
          <w:rFonts w:asciiTheme="minorHAnsi" w:hAnsiTheme="minorHAnsi" w:cstheme="minorHAnsi"/>
          <w:b/>
          <w:sz w:val="24"/>
          <w:szCs w:val="24"/>
        </w:rPr>
        <w:t xml:space="preserve">The Cultural, Anthropological, Social and Economic Impact of Emerging Infectious </w:t>
      </w:r>
    </w:p>
    <w:p w:rsidR="0085083A" w:rsidRPr="00EA5159" w:rsidRDefault="0085083A" w:rsidP="00D24820">
      <w:pPr>
        <w:spacing w:before="2" w:line="240" w:lineRule="auto"/>
        <w:ind w:left="480"/>
        <w:rPr>
          <w:rFonts w:asciiTheme="minorHAnsi" w:hAnsiTheme="minorHAnsi" w:cstheme="minorHAnsi"/>
          <w:sz w:val="24"/>
          <w:szCs w:val="24"/>
        </w:rPr>
      </w:pPr>
      <w:r w:rsidRPr="00EA5159">
        <w:rPr>
          <w:rFonts w:asciiTheme="minorHAnsi" w:hAnsiTheme="minorHAnsi" w:cstheme="minorHAnsi"/>
          <w:b/>
          <w:sz w:val="24"/>
          <w:szCs w:val="24"/>
        </w:rPr>
        <w:t>Diseases (CASE), with the following sub themes:</w:t>
      </w:r>
    </w:p>
    <w:p w:rsidR="0085083A" w:rsidRPr="00EA5159" w:rsidRDefault="0085083A" w:rsidP="003F7544">
      <w:pPr>
        <w:spacing w:line="240" w:lineRule="auto"/>
        <w:ind w:left="426"/>
        <w:rPr>
          <w:rFonts w:asciiTheme="minorHAnsi" w:hAnsiTheme="minorHAnsi" w:cstheme="minorHAnsi"/>
          <w:sz w:val="24"/>
          <w:szCs w:val="24"/>
        </w:rPr>
      </w:pPr>
      <w:r w:rsidRPr="00EA5159">
        <w:rPr>
          <w:rFonts w:asciiTheme="minorHAnsi" w:hAnsiTheme="minorHAnsi" w:cstheme="minorHAnsi"/>
          <w:sz w:val="24"/>
          <w:szCs w:val="24"/>
        </w:rPr>
        <w:t>a.   African cultural practices and management of biosecurity threats</w:t>
      </w:r>
    </w:p>
    <w:p w:rsidR="0085083A" w:rsidRPr="00EA5159" w:rsidRDefault="00EE7FE4" w:rsidP="003F7544">
      <w:pPr>
        <w:spacing w:before="45" w:line="240" w:lineRule="auto"/>
        <w:ind w:left="426" w:right="911"/>
        <w:rPr>
          <w:rFonts w:asciiTheme="minorHAnsi" w:hAnsiTheme="minorHAnsi" w:cstheme="minorHAnsi"/>
          <w:sz w:val="24"/>
          <w:szCs w:val="24"/>
        </w:rPr>
      </w:pPr>
      <w:r w:rsidRPr="00EA5159">
        <w:rPr>
          <w:rFonts w:asciiTheme="minorHAnsi" w:hAnsiTheme="minorHAnsi" w:cstheme="minorHAnsi"/>
          <w:sz w:val="24"/>
          <w:szCs w:val="24"/>
        </w:rPr>
        <w:t>b.   Community engagement in</w:t>
      </w:r>
      <w:r w:rsidR="0085083A" w:rsidRPr="00EA5159">
        <w:rPr>
          <w:rFonts w:asciiTheme="minorHAnsi" w:hAnsiTheme="minorHAnsi" w:cstheme="minorHAnsi"/>
          <w:sz w:val="24"/>
          <w:szCs w:val="24"/>
        </w:rPr>
        <w:t xml:space="preserve"> the fight against emerging infectious diseases </w:t>
      </w:r>
    </w:p>
    <w:p w:rsidR="0085083A" w:rsidRPr="00EA5159" w:rsidRDefault="0085083A" w:rsidP="003F7544">
      <w:pPr>
        <w:spacing w:before="7" w:line="240" w:lineRule="auto"/>
        <w:ind w:left="426"/>
        <w:rPr>
          <w:rFonts w:asciiTheme="minorHAnsi" w:hAnsiTheme="minorHAnsi" w:cstheme="minorHAnsi"/>
          <w:sz w:val="24"/>
          <w:szCs w:val="24"/>
        </w:rPr>
      </w:pPr>
      <w:r w:rsidRPr="00EA5159">
        <w:rPr>
          <w:rFonts w:asciiTheme="minorHAnsi" w:hAnsiTheme="minorHAnsi" w:cstheme="minorHAnsi"/>
          <w:sz w:val="24"/>
          <w:szCs w:val="24"/>
        </w:rPr>
        <w:t>d.    Ethics and the management of EIDs in Africa</w:t>
      </w:r>
    </w:p>
    <w:p w:rsidR="0085083A" w:rsidRPr="00EA5159" w:rsidRDefault="0085083A" w:rsidP="003F7544">
      <w:pPr>
        <w:spacing w:before="45" w:line="240" w:lineRule="auto"/>
        <w:ind w:left="426" w:right="103"/>
        <w:rPr>
          <w:rFonts w:asciiTheme="minorHAnsi" w:hAnsiTheme="minorHAnsi" w:cstheme="minorHAnsi"/>
          <w:sz w:val="24"/>
          <w:szCs w:val="24"/>
        </w:rPr>
      </w:pPr>
      <w:r w:rsidRPr="00EA5159">
        <w:rPr>
          <w:rFonts w:asciiTheme="minorHAnsi" w:hAnsiTheme="minorHAnsi" w:cstheme="minorHAnsi"/>
          <w:sz w:val="24"/>
          <w:szCs w:val="24"/>
        </w:rPr>
        <w:t>e.   Contextualising policy approaches and intervention strategies to fit local responses to biosecurity threats in Africa</w:t>
      </w:r>
    </w:p>
    <w:p w:rsidR="0085083A" w:rsidRPr="00EA5159" w:rsidRDefault="00EA5159" w:rsidP="00EA5159">
      <w:pPr>
        <w:spacing w:line="360" w:lineRule="auto"/>
        <w:ind w:left="120" w:right="67"/>
        <w:jc w:val="both"/>
        <w:rPr>
          <w:rFonts w:asciiTheme="minorHAnsi" w:hAnsiTheme="minorHAnsi" w:cstheme="minorHAnsi"/>
          <w:b/>
          <w:sz w:val="24"/>
          <w:szCs w:val="24"/>
        </w:rPr>
      </w:pPr>
      <w:r w:rsidRPr="00EA5159">
        <w:rPr>
          <w:rFonts w:asciiTheme="minorHAnsi" w:hAnsiTheme="minorHAnsi" w:cstheme="minorHAnsi"/>
          <w:b/>
          <w:sz w:val="24"/>
          <w:szCs w:val="24"/>
        </w:rPr>
        <w:t>(7</w:t>
      </w:r>
      <w:r w:rsidR="0085083A" w:rsidRPr="00EA5159">
        <w:rPr>
          <w:rFonts w:asciiTheme="minorHAnsi" w:hAnsiTheme="minorHAnsi" w:cstheme="minorHAnsi"/>
          <w:b/>
          <w:sz w:val="24"/>
          <w:szCs w:val="24"/>
        </w:rPr>
        <w:t>)</w:t>
      </w:r>
      <w:r w:rsidR="003F7544">
        <w:rPr>
          <w:rFonts w:asciiTheme="minorHAnsi" w:hAnsiTheme="minorHAnsi" w:cstheme="minorHAnsi"/>
          <w:b/>
          <w:sz w:val="24"/>
          <w:szCs w:val="24"/>
        </w:rPr>
        <w:t xml:space="preserve"> </w:t>
      </w:r>
      <w:r w:rsidR="0085083A" w:rsidRPr="00EA5159">
        <w:rPr>
          <w:rFonts w:asciiTheme="minorHAnsi" w:hAnsiTheme="minorHAnsi" w:cstheme="minorHAnsi"/>
          <w:b/>
          <w:sz w:val="24"/>
          <w:szCs w:val="24"/>
        </w:rPr>
        <w:t>Other emerging issues with the following sub themes:</w:t>
      </w:r>
    </w:p>
    <w:p w:rsidR="0085083A" w:rsidRPr="00EA5159" w:rsidRDefault="0085083A" w:rsidP="003F7544">
      <w:pPr>
        <w:spacing w:line="360" w:lineRule="auto"/>
        <w:ind w:left="416"/>
        <w:rPr>
          <w:rFonts w:asciiTheme="minorHAnsi" w:hAnsiTheme="minorHAnsi" w:cstheme="minorHAnsi"/>
          <w:sz w:val="24"/>
          <w:szCs w:val="24"/>
        </w:rPr>
      </w:pPr>
      <w:r w:rsidRPr="003F7544">
        <w:rPr>
          <w:rFonts w:asciiTheme="minorHAnsi" w:hAnsiTheme="minorHAnsi" w:cstheme="minorHAnsi"/>
          <w:bCs/>
          <w:sz w:val="24"/>
          <w:szCs w:val="24"/>
        </w:rPr>
        <w:t>a</w:t>
      </w:r>
      <w:r w:rsidRPr="00EA5159">
        <w:rPr>
          <w:rFonts w:asciiTheme="minorHAnsi" w:hAnsiTheme="minorHAnsi" w:cstheme="minorHAnsi"/>
          <w:b/>
          <w:sz w:val="24"/>
          <w:szCs w:val="24"/>
        </w:rPr>
        <w:t xml:space="preserve">.   </w:t>
      </w:r>
      <w:r w:rsidRPr="00EA5159">
        <w:rPr>
          <w:rFonts w:asciiTheme="minorHAnsi" w:hAnsiTheme="minorHAnsi" w:cstheme="minorHAnsi"/>
          <w:sz w:val="24"/>
          <w:szCs w:val="24"/>
        </w:rPr>
        <w:t>Climate change and biosecurity threats in Africa</w:t>
      </w:r>
    </w:p>
    <w:p w:rsidR="0085083A" w:rsidRPr="00EA5159" w:rsidRDefault="0085083A" w:rsidP="00EA5159">
      <w:pPr>
        <w:spacing w:line="360" w:lineRule="auto"/>
        <w:ind w:left="416"/>
        <w:rPr>
          <w:rFonts w:asciiTheme="minorHAnsi" w:hAnsiTheme="minorHAnsi" w:cstheme="minorHAnsi"/>
          <w:sz w:val="24"/>
          <w:szCs w:val="24"/>
        </w:rPr>
      </w:pPr>
      <w:r w:rsidRPr="00EA5159">
        <w:rPr>
          <w:rFonts w:asciiTheme="minorHAnsi" w:hAnsiTheme="minorHAnsi" w:cstheme="minorHAnsi"/>
          <w:sz w:val="24"/>
          <w:szCs w:val="24"/>
        </w:rPr>
        <w:t>b.   Harnessing the digital revolution and digital platforms to advance biosecurity in Africa</w:t>
      </w:r>
    </w:p>
    <w:p w:rsidR="00C32F0A" w:rsidRPr="00EA5159" w:rsidRDefault="00C32F0A" w:rsidP="003F7544">
      <w:pPr>
        <w:spacing w:line="360" w:lineRule="auto"/>
        <w:rPr>
          <w:rFonts w:asciiTheme="minorHAnsi" w:hAnsiTheme="minorHAnsi" w:cstheme="minorHAnsi"/>
          <w:b/>
          <w:sz w:val="24"/>
          <w:szCs w:val="24"/>
        </w:rPr>
      </w:pPr>
      <w:r w:rsidRPr="00EA5159">
        <w:rPr>
          <w:rFonts w:asciiTheme="minorHAnsi" w:hAnsiTheme="minorHAnsi" w:cstheme="minorHAnsi"/>
          <w:b/>
          <w:sz w:val="24"/>
          <w:szCs w:val="24"/>
        </w:rPr>
        <w:t>Abstract submission</w:t>
      </w:r>
    </w:p>
    <w:p w:rsidR="00B140F2" w:rsidRPr="00EA5159" w:rsidRDefault="008A4DBB" w:rsidP="00EA5159">
      <w:pPr>
        <w:spacing w:after="5" w:line="250" w:lineRule="auto"/>
        <w:ind w:left="62" w:hanging="10"/>
        <w:jc w:val="both"/>
        <w:rPr>
          <w:rFonts w:asciiTheme="minorHAnsi" w:hAnsiTheme="minorHAnsi" w:cstheme="minorHAnsi"/>
          <w:sz w:val="24"/>
          <w:szCs w:val="24"/>
        </w:rPr>
      </w:pPr>
      <w:r w:rsidRPr="00EA5159">
        <w:rPr>
          <w:rFonts w:asciiTheme="minorHAnsi" w:hAnsiTheme="minorHAnsi" w:cstheme="minorHAnsi"/>
          <w:sz w:val="24"/>
          <w:szCs w:val="24"/>
        </w:rPr>
        <w:t xml:space="preserve">A 200-300 word electronic abstract must be </w:t>
      </w:r>
      <w:r w:rsidR="00C32F0A" w:rsidRPr="00EA5159">
        <w:rPr>
          <w:rFonts w:asciiTheme="minorHAnsi" w:hAnsiTheme="minorHAnsi" w:cstheme="minorHAnsi"/>
          <w:sz w:val="24"/>
          <w:szCs w:val="24"/>
        </w:rPr>
        <w:t>submitted</w:t>
      </w:r>
      <w:r w:rsidRPr="00EA5159">
        <w:rPr>
          <w:rFonts w:asciiTheme="minorHAnsi" w:hAnsiTheme="minorHAnsi" w:cstheme="minorHAnsi"/>
          <w:sz w:val="24"/>
          <w:szCs w:val="24"/>
        </w:rPr>
        <w:t xml:space="preserve"> latest by </w:t>
      </w:r>
      <w:r w:rsidR="002E162F" w:rsidRPr="00EA5159">
        <w:rPr>
          <w:rFonts w:asciiTheme="minorHAnsi" w:hAnsiTheme="minorHAnsi" w:cstheme="minorHAnsi"/>
          <w:b/>
          <w:color w:val="000000" w:themeColor="text1"/>
          <w:sz w:val="24"/>
          <w:szCs w:val="24"/>
        </w:rPr>
        <w:t>30</w:t>
      </w:r>
      <w:r w:rsidR="002E162F" w:rsidRPr="00EA5159">
        <w:rPr>
          <w:rFonts w:asciiTheme="minorHAnsi" w:hAnsiTheme="minorHAnsi" w:cstheme="minorHAnsi"/>
          <w:b/>
          <w:color w:val="000000" w:themeColor="text1"/>
          <w:sz w:val="24"/>
          <w:szCs w:val="24"/>
          <w:vertAlign w:val="superscript"/>
        </w:rPr>
        <w:t>th</w:t>
      </w:r>
      <w:r w:rsidR="002E162F" w:rsidRPr="00EA5159">
        <w:rPr>
          <w:rFonts w:asciiTheme="minorHAnsi" w:hAnsiTheme="minorHAnsi" w:cstheme="minorHAnsi"/>
          <w:b/>
          <w:color w:val="000000" w:themeColor="text1"/>
          <w:sz w:val="24"/>
          <w:szCs w:val="24"/>
        </w:rPr>
        <w:t xml:space="preserve"> of </w:t>
      </w:r>
      <w:r w:rsidR="00EA5159" w:rsidRPr="00EA5159">
        <w:rPr>
          <w:rFonts w:asciiTheme="minorHAnsi" w:hAnsiTheme="minorHAnsi" w:cstheme="minorHAnsi"/>
          <w:b/>
          <w:color w:val="000000" w:themeColor="text1"/>
          <w:sz w:val="24"/>
          <w:szCs w:val="24"/>
        </w:rPr>
        <w:t>July</w:t>
      </w:r>
      <w:r w:rsidR="009415D5" w:rsidRPr="00EA5159">
        <w:rPr>
          <w:rFonts w:asciiTheme="minorHAnsi" w:hAnsiTheme="minorHAnsi" w:cstheme="minorHAnsi"/>
          <w:b/>
          <w:color w:val="000000" w:themeColor="text1"/>
          <w:sz w:val="24"/>
          <w:szCs w:val="24"/>
        </w:rPr>
        <w:t>, 202</w:t>
      </w:r>
      <w:r w:rsidR="00EA5159" w:rsidRPr="00EA5159">
        <w:rPr>
          <w:rFonts w:asciiTheme="minorHAnsi" w:hAnsiTheme="minorHAnsi" w:cstheme="minorHAnsi"/>
          <w:b/>
          <w:color w:val="000000" w:themeColor="text1"/>
          <w:sz w:val="24"/>
          <w:szCs w:val="24"/>
        </w:rPr>
        <w:t>1</w:t>
      </w:r>
      <w:r w:rsidRPr="00EA5159">
        <w:rPr>
          <w:rFonts w:asciiTheme="minorHAnsi" w:hAnsiTheme="minorHAnsi" w:cstheme="minorHAnsi"/>
          <w:sz w:val="24"/>
          <w:szCs w:val="24"/>
        </w:rPr>
        <w:t xml:space="preserve">. </w:t>
      </w:r>
      <w:r w:rsidR="002E162F" w:rsidRPr="00EA5159">
        <w:rPr>
          <w:rFonts w:asciiTheme="minorHAnsi" w:hAnsiTheme="minorHAnsi" w:cstheme="minorHAnsi"/>
          <w:sz w:val="24"/>
          <w:szCs w:val="24"/>
        </w:rPr>
        <w:t>Kindly</w:t>
      </w:r>
      <w:r w:rsidRPr="00EA5159">
        <w:rPr>
          <w:rFonts w:asciiTheme="minorHAnsi" w:hAnsiTheme="minorHAnsi" w:cstheme="minorHAnsi"/>
          <w:sz w:val="24"/>
          <w:szCs w:val="24"/>
        </w:rPr>
        <w:t xml:space="preserve"> submit your abstract to </w:t>
      </w:r>
      <w:hyperlink r:id="rId7" w:history="1">
        <w:r w:rsidR="00C32F0A" w:rsidRPr="00EA5159">
          <w:rPr>
            <w:rStyle w:val="Hyperlink"/>
            <w:rFonts w:asciiTheme="minorHAnsi" w:hAnsiTheme="minorHAnsi" w:cstheme="minorHAnsi"/>
            <w:sz w:val="24"/>
            <w:szCs w:val="24"/>
          </w:rPr>
          <w:t>bobadoyed@getafrica.org</w:t>
        </w:r>
      </w:hyperlink>
      <w:r w:rsidR="00C24B16" w:rsidRPr="00EA5159">
        <w:rPr>
          <w:rFonts w:asciiTheme="minorHAnsi" w:hAnsiTheme="minorHAnsi" w:cstheme="minorHAnsi"/>
          <w:sz w:val="24"/>
          <w:szCs w:val="24"/>
        </w:rPr>
        <w:t>.</w:t>
      </w:r>
      <w:r w:rsidR="00C32F0A" w:rsidRPr="00EA5159">
        <w:rPr>
          <w:rFonts w:asciiTheme="minorHAnsi" w:hAnsiTheme="minorHAnsi" w:cstheme="minorHAnsi"/>
          <w:sz w:val="24"/>
          <w:szCs w:val="24"/>
        </w:rPr>
        <w:t xml:space="preserve"> </w:t>
      </w:r>
      <w:r w:rsidRPr="00EA5159">
        <w:rPr>
          <w:rFonts w:asciiTheme="minorHAnsi" w:hAnsiTheme="minorHAnsi" w:cstheme="minorHAnsi"/>
          <w:sz w:val="24"/>
          <w:szCs w:val="24"/>
        </w:rPr>
        <w:t xml:space="preserve">Specify platform or poster presentation preference. You will be notified of the fate of your submission by </w:t>
      </w:r>
      <w:r w:rsidR="00C32F0A" w:rsidRPr="00EA5159">
        <w:rPr>
          <w:rFonts w:asciiTheme="minorHAnsi" w:hAnsiTheme="minorHAnsi" w:cstheme="minorHAnsi"/>
          <w:b/>
          <w:sz w:val="24"/>
          <w:szCs w:val="24"/>
        </w:rPr>
        <w:t>15</w:t>
      </w:r>
      <w:r w:rsidRPr="00EA5159">
        <w:rPr>
          <w:rFonts w:asciiTheme="minorHAnsi" w:hAnsiTheme="minorHAnsi" w:cstheme="minorHAnsi"/>
          <w:b/>
          <w:sz w:val="24"/>
          <w:szCs w:val="24"/>
        </w:rPr>
        <w:t xml:space="preserve">th of </w:t>
      </w:r>
      <w:r w:rsidR="00EA5159" w:rsidRPr="00EA5159">
        <w:rPr>
          <w:rFonts w:asciiTheme="minorHAnsi" w:hAnsiTheme="minorHAnsi" w:cstheme="minorHAnsi"/>
          <w:b/>
          <w:sz w:val="24"/>
          <w:szCs w:val="24"/>
        </w:rPr>
        <w:t>August, 2021</w:t>
      </w:r>
      <w:r w:rsidRPr="00EA5159">
        <w:rPr>
          <w:rFonts w:asciiTheme="minorHAnsi" w:hAnsiTheme="minorHAnsi" w:cstheme="minorHAnsi"/>
          <w:b/>
          <w:sz w:val="24"/>
          <w:szCs w:val="24"/>
        </w:rPr>
        <w:t>.</w:t>
      </w:r>
      <w:r w:rsidRPr="00EA5159">
        <w:rPr>
          <w:rFonts w:asciiTheme="minorHAnsi" w:hAnsiTheme="minorHAnsi" w:cstheme="minorHAnsi"/>
          <w:sz w:val="24"/>
          <w:szCs w:val="24"/>
        </w:rPr>
        <w:t xml:space="preserve">  </w:t>
      </w:r>
    </w:p>
    <w:p w:rsidR="002E162F" w:rsidRPr="00EA5159" w:rsidRDefault="002E162F" w:rsidP="00EA5159">
      <w:pPr>
        <w:spacing w:after="5" w:line="250" w:lineRule="auto"/>
        <w:ind w:left="62" w:hanging="10"/>
        <w:jc w:val="both"/>
        <w:rPr>
          <w:rFonts w:asciiTheme="minorHAnsi" w:hAnsiTheme="minorHAnsi" w:cstheme="minorHAnsi"/>
          <w:sz w:val="24"/>
          <w:szCs w:val="24"/>
        </w:rPr>
      </w:pPr>
    </w:p>
    <w:p w:rsidR="00B140F2" w:rsidRPr="00EA5159" w:rsidRDefault="008A4DBB" w:rsidP="00EA5159">
      <w:pPr>
        <w:spacing w:after="35" w:line="250" w:lineRule="auto"/>
        <w:ind w:left="62" w:hanging="10"/>
        <w:jc w:val="both"/>
        <w:rPr>
          <w:rFonts w:asciiTheme="minorHAnsi" w:hAnsiTheme="minorHAnsi" w:cstheme="minorHAnsi"/>
          <w:sz w:val="24"/>
          <w:szCs w:val="24"/>
        </w:rPr>
      </w:pPr>
      <w:r w:rsidRPr="00373C16">
        <w:rPr>
          <w:rFonts w:asciiTheme="minorHAnsi" w:hAnsiTheme="minorHAnsi" w:cstheme="minorHAnsi"/>
          <w:b/>
          <w:bCs/>
          <w:sz w:val="24"/>
          <w:szCs w:val="24"/>
        </w:rPr>
        <w:t>Important Dates</w:t>
      </w:r>
      <w:r w:rsidR="009415D5" w:rsidRPr="00373C16">
        <w:rPr>
          <w:rFonts w:asciiTheme="minorHAnsi" w:hAnsiTheme="minorHAnsi" w:cstheme="minorHAnsi"/>
          <w:b/>
          <w:bCs/>
          <w:sz w:val="24"/>
          <w:szCs w:val="24"/>
        </w:rPr>
        <w:t xml:space="preserve"> to note</w:t>
      </w:r>
      <w:r w:rsidRPr="00EA5159">
        <w:rPr>
          <w:rFonts w:asciiTheme="minorHAnsi" w:hAnsiTheme="minorHAnsi" w:cstheme="minorHAnsi"/>
          <w:sz w:val="24"/>
          <w:szCs w:val="24"/>
        </w:rPr>
        <w:t xml:space="preserve">:  </w:t>
      </w:r>
    </w:p>
    <w:p w:rsidR="00B140F2" w:rsidRPr="00EA5159" w:rsidRDefault="008A4DBB" w:rsidP="00EA5159">
      <w:pPr>
        <w:numPr>
          <w:ilvl w:val="0"/>
          <w:numId w:val="3"/>
        </w:numPr>
        <w:spacing w:after="5" w:line="250" w:lineRule="auto"/>
        <w:ind w:hanging="360"/>
        <w:jc w:val="both"/>
        <w:rPr>
          <w:rFonts w:asciiTheme="minorHAnsi" w:hAnsiTheme="minorHAnsi" w:cstheme="minorHAnsi"/>
          <w:sz w:val="24"/>
          <w:szCs w:val="24"/>
        </w:rPr>
      </w:pPr>
      <w:r w:rsidRPr="00EA5159">
        <w:rPr>
          <w:rFonts w:asciiTheme="minorHAnsi" w:hAnsiTheme="minorHAnsi" w:cstheme="minorHAnsi"/>
          <w:sz w:val="24"/>
          <w:szCs w:val="24"/>
        </w:rPr>
        <w:t>Abstract s</w:t>
      </w:r>
      <w:r w:rsidR="009415D5" w:rsidRPr="00EA5159">
        <w:rPr>
          <w:rFonts w:asciiTheme="minorHAnsi" w:hAnsiTheme="minorHAnsi" w:cstheme="minorHAnsi"/>
          <w:sz w:val="24"/>
          <w:szCs w:val="24"/>
        </w:rPr>
        <w:t xml:space="preserve">ubmission due: </w:t>
      </w:r>
      <w:r w:rsidR="00153D8D" w:rsidRPr="00EA5159">
        <w:rPr>
          <w:rFonts w:asciiTheme="minorHAnsi" w:hAnsiTheme="minorHAnsi" w:cstheme="minorHAnsi"/>
          <w:sz w:val="24"/>
          <w:szCs w:val="24"/>
        </w:rPr>
        <w:t xml:space="preserve"> </w:t>
      </w:r>
      <w:r w:rsidR="00EA5159" w:rsidRPr="00EA5159">
        <w:rPr>
          <w:rFonts w:asciiTheme="minorHAnsi" w:hAnsiTheme="minorHAnsi" w:cstheme="minorHAnsi"/>
          <w:sz w:val="24"/>
          <w:szCs w:val="24"/>
        </w:rPr>
        <w:t>July 30, 2021</w:t>
      </w:r>
      <w:r w:rsidR="009415D5" w:rsidRPr="00EA5159">
        <w:rPr>
          <w:rFonts w:asciiTheme="minorHAnsi" w:hAnsiTheme="minorHAnsi" w:cstheme="minorHAnsi"/>
          <w:sz w:val="24"/>
          <w:szCs w:val="24"/>
        </w:rPr>
        <w:t>.</w:t>
      </w:r>
      <w:r w:rsidRPr="00EA5159">
        <w:rPr>
          <w:rFonts w:asciiTheme="minorHAnsi" w:hAnsiTheme="minorHAnsi" w:cstheme="minorHAnsi"/>
          <w:sz w:val="24"/>
          <w:szCs w:val="24"/>
        </w:rPr>
        <w:t xml:space="preserve">  </w:t>
      </w:r>
    </w:p>
    <w:p w:rsidR="009415D5" w:rsidRPr="00EA5159" w:rsidRDefault="008A4DBB" w:rsidP="00EA5159">
      <w:pPr>
        <w:numPr>
          <w:ilvl w:val="0"/>
          <w:numId w:val="3"/>
        </w:numPr>
        <w:spacing w:after="5" w:line="250" w:lineRule="auto"/>
        <w:ind w:hanging="360"/>
        <w:jc w:val="both"/>
        <w:rPr>
          <w:rFonts w:asciiTheme="minorHAnsi" w:hAnsiTheme="minorHAnsi" w:cstheme="minorHAnsi"/>
          <w:sz w:val="24"/>
          <w:szCs w:val="24"/>
        </w:rPr>
      </w:pPr>
      <w:r w:rsidRPr="00EA5159">
        <w:rPr>
          <w:rFonts w:asciiTheme="minorHAnsi" w:hAnsiTheme="minorHAnsi" w:cstheme="minorHAnsi"/>
          <w:sz w:val="24"/>
          <w:szCs w:val="24"/>
        </w:rPr>
        <w:t>Abstract accepta</w:t>
      </w:r>
      <w:r w:rsidR="009415D5" w:rsidRPr="00EA5159">
        <w:rPr>
          <w:rFonts w:asciiTheme="minorHAnsi" w:hAnsiTheme="minorHAnsi" w:cstheme="minorHAnsi"/>
          <w:sz w:val="24"/>
          <w:szCs w:val="24"/>
        </w:rPr>
        <w:t xml:space="preserve">nce notifications: </w:t>
      </w:r>
      <w:r w:rsidR="00153D8D" w:rsidRPr="00EA5159">
        <w:rPr>
          <w:rFonts w:asciiTheme="minorHAnsi" w:hAnsiTheme="minorHAnsi" w:cstheme="minorHAnsi"/>
          <w:sz w:val="24"/>
          <w:szCs w:val="24"/>
        </w:rPr>
        <w:t xml:space="preserve"> </w:t>
      </w:r>
      <w:r w:rsidR="00EA5159" w:rsidRPr="00EA5159">
        <w:rPr>
          <w:rFonts w:asciiTheme="minorHAnsi" w:hAnsiTheme="minorHAnsi" w:cstheme="minorHAnsi"/>
          <w:sz w:val="24"/>
          <w:szCs w:val="24"/>
        </w:rPr>
        <w:t>August</w:t>
      </w:r>
      <w:r w:rsidR="009415D5" w:rsidRPr="00EA5159">
        <w:rPr>
          <w:rFonts w:asciiTheme="minorHAnsi" w:hAnsiTheme="minorHAnsi" w:cstheme="minorHAnsi"/>
          <w:sz w:val="24"/>
          <w:szCs w:val="24"/>
        </w:rPr>
        <w:t xml:space="preserve"> </w:t>
      </w:r>
      <w:r w:rsidR="00C32F0A" w:rsidRPr="00EA5159">
        <w:rPr>
          <w:rFonts w:asciiTheme="minorHAnsi" w:hAnsiTheme="minorHAnsi" w:cstheme="minorHAnsi"/>
          <w:sz w:val="24"/>
          <w:szCs w:val="24"/>
        </w:rPr>
        <w:t>15</w:t>
      </w:r>
      <w:r w:rsidR="00EA5159" w:rsidRPr="00EA5159">
        <w:rPr>
          <w:rFonts w:asciiTheme="minorHAnsi" w:hAnsiTheme="minorHAnsi" w:cstheme="minorHAnsi"/>
          <w:sz w:val="24"/>
          <w:szCs w:val="24"/>
        </w:rPr>
        <w:t>, 2021</w:t>
      </w:r>
      <w:r w:rsidR="009415D5" w:rsidRPr="00EA5159">
        <w:rPr>
          <w:rFonts w:asciiTheme="minorHAnsi" w:hAnsiTheme="minorHAnsi" w:cstheme="minorHAnsi"/>
          <w:sz w:val="24"/>
          <w:szCs w:val="24"/>
        </w:rPr>
        <w:t>.</w:t>
      </w:r>
    </w:p>
    <w:p w:rsidR="009415D5" w:rsidRPr="00EA5159" w:rsidRDefault="009415D5" w:rsidP="00EA5159">
      <w:pPr>
        <w:spacing w:after="5" w:line="250" w:lineRule="auto"/>
        <w:ind w:left="487"/>
        <w:jc w:val="both"/>
        <w:rPr>
          <w:rFonts w:asciiTheme="minorHAnsi" w:hAnsiTheme="minorHAnsi" w:cstheme="minorHAnsi"/>
          <w:sz w:val="24"/>
          <w:szCs w:val="24"/>
        </w:rPr>
      </w:pPr>
    </w:p>
    <w:p w:rsidR="001E05FF" w:rsidRDefault="001E05FF" w:rsidP="00EA5159">
      <w:pPr>
        <w:spacing w:after="227" w:line="249" w:lineRule="auto"/>
        <w:ind w:left="10" w:hanging="10"/>
        <w:rPr>
          <w:rFonts w:asciiTheme="minorHAnsi" w:hAnsiTheme="minorHAnsi" w:cstheme="minorHAnsi"/>
          <w:b/>
          <w:sz w:val="24"/>
          <w:szCs w:val="24"/>
        </w:rPr>
      </w:pPr>
    </w:p>
    <w:p w:rsidR="001E05FF" w:rsidRDefault="001E05FF" w:rsidP="00EA5159">
      <w:pPr>
        <w:spacing w:after="227" w:line="249" w:lineRule="auto"/>
        <w:ind w:left="10" w:hanging="10"/>
        <w:rPr>
          <w:rFonts w:asciiTheme="minorHAnsi" w:hAnsiTheme="minorHAnsi" w:cstheme="minorHAnsi"/>
          <w:b/>
          <w:sz w:val="24"/>
          <w:szCs w:val="24"/>
        </w:rPr>
      </w:pPr>
    </w:p>
    <w:p w:rsidR="001E05FF" w:rsidRDefault="001E05FF" w:rsidP="00EA5159">
      <w:pPr>
        <w:spacing w:after="227" w:line="249" w:lineRule="auto"/>
        <w:ind w:left="10" w:hanging="10"/>
        <w:rPr>
          <w:rFonts w:asciiTheme="minorHAnsi" w:hAnsiTheme="minorHAnsi" w:cstheme="minorHAnsi"/>
          <w:b/>
          <w:sz w:val="24"/>
          <w:szCs w:val="24"/>
        </w:rPr>
      </w:pPr>
    </w:p>
    <w:p w:rsidR="00B140F2" w:rsidRPr="00EA5159" w:rsidRDefault="008A4DBB" w:rsidP="00EA5159">
      <w:pPr>
        <w:spacing w:after="227" w:line="249" w:lineRule="auto"/>
        <w:ind w:left="10" w:hanging="10"/>
        <w:rPr>
          <w:rFonts w:asciiTheme="minorHAnsi" w:hAnsiTheme="minorHAnsi" w:cstheme="minorHAnsi"/>
          <w:sz w:val="24"/>
          <w:szCs w:val="24"/>
        </w:rPr>
      </w:pPr>
      <w:r w:rsidRPr="00EA5159">
        <w:rPr>
          <w:rFonts w:asciiTheme="minorHAnsi" w:hAnsiTheme="minorHAnsi" w:cstheme="minorHAnsi"/>
          <w:b/>
          <w:sz w:val="24"/>
          <w:szCs w:val="24"/>
        </w:rPr>
        <w:lastRenderedPageBreak/>
        <w:t>Conference registration fees</w:t>
      </w:r>
      <w:r w:rsidRPr="00EA5159">
        <w:rPr>
          <w:rFonts w:asciiTheme="minorHAnsi" w:hAnsiTheme="minorHAnsi" w:cstheme="minorHAnsi"/>
          <w:sz w:val="24"/>
          <w:szCs w:val="24"/>
        </w:rPr>
        <w:t xml:space="preserve">:  </w:t>
      </w:r>
    </w:p>
    <w:p w:rsidR="002D65B1" w:rsidRPr="00EA5159" w:rsidRDefault="002D65B1" w:rsidP="00EA5159">
      <w:pPr>
        <w:spacing w:after="227" w:line="249" w:lineRule="auto"/>
        <w:ind w:left="10" w:hanging="10"/>
        <w:rPr>
          <w:rFonts w:asciiTheme="minorHAnsi" w:hAnsiTheme="minorHAnsi" w:cstheme="minorHAnsi"/>
          <w:b/>
          <w:sz w:val="24"/>
          <w:szCs w:val="24"/>
        </w:rPr>
      </w:pPr>
      <w:r w:rsidRPr="00EA5159">
        <w:rPr>
          <w:rFonts w:asciiTheme="minorHAnsi" w:hAnsiTheme="minorHAnsi" w:cstheme="minorHAnsi"/>
          <w:b/>
          <w:sz w:val="24"/>
          <w:szCs w:val="24"/>
        </w:rPr>
        <w:t>In-person participants</w:t>
      </w:r>
    </w:p>
    <w:p w:rsidR="002E162F" w:rsidRPr="00EA5159" w:rsidRDefault="008A4DBB" w:rsidP="00EA5159">
      <w:pPr>
        <w:pStyle w:val="ListParagraph"/>
        <w:numPr>
          <w:ilvl w:val="0"/>
          <w:numId w:val="4"/>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 xml:space="preserve">$50 (Students) </w:t>
      </w:r>
    </w:p>
    <w:p w:rsidR="00B140F2" w:rsidRPr="00EA5159" w:rsidRDefault="008A4DBB" w:rsidP="00EA5159">
      <w:pPr>
        <w:pStyle w:val="ListParagraph"/>
        <w:numPr>
          <w:ilvl w:val="0"/>
          <w:numId w:val="4"/>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$1</w:t>
      </w:r>
      <w:r w:rsidR="00C32F0A" w:rsidRPr="00EA5159">
        <w:rPr>
          <w:rFonts w:asciiTheme="minorHAnsi" w:hAnsiTheme="minorHAnsi" w:cstheme="minorHAnsi"/>
          <w:sz w:val="24"/>
          <w:szCs w:val="24"/>
        </w:rPr>
        <w:t>0</w:t>
      </w:r>
      <w:r w:rsidR="002D65B1" w:rsidRPr="00EA5159">
        <w:rPr>
          <w:rFonts w:asciiTheme="minorHAnsi" w:hAnsiTheme="minorHAnsi" w:cstheme="minorHAnsi"/>
          <w:sz w:val="24"/>
          <w:szCs w:val="24"/>
        </w:rPr>
        <w:t>0 (African d</w:t>
      </w:r>
      <w:r w:rsidRPr="00EA5159">
        <w:rPr>
          <w:rFonts w:asciiTheme="minorHAnsi" w:hAnsiTheme="minorHAnsi" w:cstheme="minorHAnsi"/>
          <w:sz w:val="24"/>
          <w:szCs w:val="24"/>
        </w:rPr>
        <w:t>e</w:t>
      </w:r>
      <w:r w:rsidR="009415D5" w:rsidRPr="00EA5159">
        <w:rPr>
          <w:rFonts w:asciiTheme="minorHAnsi" w:hAnsiTheme="minorHAnsi" w:cstheme="minorHAnsi"/>
          <w:sz w:val="24"/>
          <w:szCs w:val="24"/>
        </w:rPr>
        <w:t>legates)</w:t>
      </w:r>
    </w:p>
    <w:p w:rsidR="00B140F2" w:rsidRPr="00EA5159" w:rsidRDefault="00C32F0A" w:rsidP="00EA5159">
      <w:pPr>
        <w:pStyle w:val="ListParagraph"/>
        <w:numPr>
          <w:ilvl w:val="0"/>
          <w:numId w:val="4"/>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$2</w:t>
      </w:r>
      <w:r w:rsidR="002D65B1" w:rsidRPr="00EA5159">
        <w:rPr>
          <w:rFonts w:asciiTheme="minorHAnsi" w:hAnsiTheme="minorHAnsi" w:cstheme="minorHAnsi"/>
          <w:sz w:val="24"/>
          <w:szCs w:val="24"/>
        </w:rPr>
        <w:t>00 (Non-African d</w:t>
      </w:r>
      <w:r w:rsidR="008A4DBB" w:rsidRPr="00EA5159">
        <w:rPr>
          <w:rFonts w:asciiTheme="minorHAnsi" w:hAnsiTheme="minorHAnsi" w:cstheme="minorHAnsi"/>
          <w:sz w:val="24"/>
          <w:szCs w:val="24"/>
        </w:rPr>
        <w:t xml:space="preserve">elegates) </w:t>
      </w:r>
    </w:p>
    <w:p w:rsidR="00B140F2" w:rsidRPr="00EA5159" w:rsidRDefault="008A4DBB" w:rsidP="00EA5159">
      <w:pPr>
        <w:pStyle w:val="ListParagraph"/>
        <w:numPr>
          <w:ilvl w:val="0"/>
          <w:numId w:val="4"/>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Delegates with accepted abstract</w:t>
      </w:r>
      <w:r w:rsidR="009415D5" w:rsidRPr="00EA5159">
        <w:rPr>
          <w:rFonts w:asciiTheme="minorHAnsi" w:hAnsiTheme="minorHAnsi" w:cstheme="minorHAnsi"/>
          <w:sz w:val="24"/>
          <w:szCs w:val="24"/>
        </w:rPr>
        <w:t>s</w:t>
      </w:r>
      <w:r w:rsidRPr="00EA5159">
        <w:rPr>
          <w:rFonts w:asciiTheme="minorHAnsi" w:hAnsiTheme="minorHAnsi" w:cstheme="minorHAnsi"/>
          <w:sz w:val="24"/>
          <w:szCs w:val="24"/>
        </w:rPr>
        <w:t xml:space="preserve"> will have a 5</w:t>
      </w:r>
      <w:r w:rsidR="00EA5159" w:rsidRPr="00EA5159">
        <w:rPr>
          <w:rFonts w:asciiTheme="minorHAnsi" w:hAnsiTheme="minorHAnsi" w:cstheme="minorHAnsi"/>
          <w:sz w:val="24"/>
          <w:szCs w:val="24"/>
        </w:rPr>
        <w:t>0</w:t>
      </w:r>
      <w:r w:rsidRPr="00EA5159">
        <w:rPr>
          <w:rFonts w:asciiTheme="minorHAnsi" w:hAnsiTheme="minorHAnsi" w:cstheme="minorHAnsi"/>
          <w:sz w:val="24"/>
          <w:szCs w:val="24"/>
        </w:rPr>
        <w:t xml:space="preserve">% reduction in </w:t>
      </w:r>
      <w:r w:rsidR="009415D5" w:rsidRPr="00EA5159">
        <w:rPr>
          <w:rFonts w:asciiTheme="minorHAnsi" w:hAnsiTheme="minorHAnsi" w:cstheme="minorHAnsi"/>
          <w:sz w:val="24"/>
          <w:szCs w:val="24"/>
        </w:rPr>
        <w:t xml:space="preserve">their </w:t>
      </w:r>
      <w:r w:rsidRPr="00EA5159">
        <w:rPr>
          <w:rFonts w:asciiTheme="minorHAnsi" w:hAnsiTheme="minorHAnsi" w:cstheme="minorHAnsi"/>
          <w:sz w:val="24"/>
          <w:szCs w:val="24"/>
        </w:rPr>
        <w:t xml:space="preserve">registration fee. </w:t>
      </w:r>
    </w:p>
    <w:p w:rsidR="002D65B1" w:rsidRPr="00EA5159" w:rsidRDefault="002D65B1" w:rsidP="00EA5159">
      <w:pPr>
        <w:spacing w:after="225" w:line="252" w:lineRule="auto"/>
        <w:rPr>
          <w:rFonts w:asciiTheme="minorHAnsi" w:hAnsiTheme="minorHAnsi" w:cstheme="minorHAnsi"/>
          <w:b/>
          <w:sz w:val="24"/>
          <w:szCs w:val="24"/>
        </w:rPr>
      </w:pPr>
      <w:r w:rsidRPr="00EA5159">
        <w:rPr>
          <w:rFonts w:asciiTheme="minorHAnsi" w:hAnsiTheme="minorHAnsi" w:cstheme="minorHAnsi"/>
          <w:b/>
          <w:sz w:val="24"/>
          <w:szCs w:val="24"/>
        </w:rPr>
        <w:t>Virtual participants</w:t>
      </w:r>
    </w:p>
    <w:p w:rsidR="002D65B1" w:rsidRPr="00EA5159" w:rsidRDefault="002D65B1" w:rsidP="00EA5159">
      <w:pPr>
        <w:pStyle w:val="ListParagraph"/>
        <w:numPr>
          <w:ilvl w:val="0"/>
          <w:numId w:val="8"/>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w:t>
      </w:r>
      <w:r w:rsidR="00EA5159" w:rsidRPr="00EA5159">
        <w:rPr>
          <w:rFonts w:asciiTheme="minorHAnsi" w:hAnsiTheme="minorHAnsi" w:cstheme="minorHAnsi"/>
          <w:sz w:val="24"/>
          <w:szCs w:val="24"/>
        </w:rPr>
        <w:t>5</w:t>
      </w:r>
      <w:r w:rsidRPr="00EA5159">
        <w:rPr>
          <w:rFonts w:asciiTheme="minorHAnsi" w:hAnsiTheme="minorHAnsi" w:cstheme="minorHAnsi"/>
          <w:sz w:val="24"/>
          <w:szCs w:val="24"/>
        </w:rPr>
        <w:t>0 (African delegates)</w:t>
      </w:r>
    </w:p>
    <w:p w:rsidR="002D65B1" w:rsidRPr="00EA5159" w:rsidRDefault="002D65B1" w:rsidP="00EA5159">
      <w:pPr>
        <w:pStyle w:val="ListParagraph"/>
        <w:numPr>
          <w:ilvl w:val="0"/>
          <w:numId w:val="8"/>
        </w:numPr>
        <w:spacing w:after="225" w:line="252" w:lineRule="auto"/>
        <w:rPr>
          <w:rFonts w:asciiTheme="minorHAnsi" w:hAnsiTheme="minorHAnsi" w:cstheme="minorHAnsi"/>
          <w:sz w:val="24"/>
          <w:szCs w:val="24"/>
        </w:rPr>
      </w:pPr>
      <w:r w:rsidRPr="00EA5159">
        <w:rPr>
          <w:rFonts w:asciiTheme="minorHAnsi" w:hAnsiTheme="minorHAnsi" w:cstheme="minorHAnsi"/>
          <w:sz w:val="24"/>
          <w:szCs w:val="24"/>
        </w:rPr>
        <w:t>$1</w:t>
      </w:r>
      <w:r w:rsidR="00EA5159" w:rsidRPr="00EA5159">
        <w:rPr>
          <w:rFonts w:asciiTheme="minorHAnsi" w:hAnsiTheme="minorHAnsi" w:cstheme="minorHAnsi"/>
          <w:sz w:val="24"/>
          <w:szCs w:val="24"/>
        </w:rPr>
        <w:t>0</w:t>
      </w:r>
      <w:r w:rsidRPr="00EA5159">
        <w:rPr>
          <w:rFonts w:asciiTheme="minorHAnsi" w:hAnsiTheme="minorHAnsi" w:cstheme="minorHAnsi"/>
          <w:sz w:val="24"/>
          <w:szCs w:val="24"/>
        </w:rPr>
        <w:t>0 (Non-</w:t>
      </w:r>
      <w:r w:rsidR="00D07068" w:rsidRPr="00EA5159">
        <w:rPr>
          <w:rFonts w:asciiTheme="minorHAnsi" w:hAnsiTheme="minorHAnsi" w:cstheme="minorHAnsi"/>
          <w:sz w:val="24"/>
          <w:szCs w:val="24"/>
        </w:rPr>
        <w:t xml:space="preserve"> </w:t>
      </w:r>
      <w:r w:rsidRPr="00EA5159">
        <w:rPr>
          <w:rFonts w:asciiTheme="minorHAnsi" w:hAnsiTheme="minorHAnsi" w:cstheme="minorHAnsi"/>
          <w:sz w:val="24"/>
          <w:szCs w:val="24"/>
        </w:rPr>
        <w:t>African delegates)</w:t>
      </w:r>
    </w:p>
    <w:p w:rsidR="00B140F2" w:rsidRPr="00EA5159" w:rsidRDefault="008A4DBB" w:rsidP="00EA5159">
      <w:pPr>
        <w:spacing w:after="0"/>
        <w:ind w:left="787"/>
        <w:rPr>
          <w:rFonts w:asciiTheme="minorHAnsi" w:hAnsiTheme="minorHAnsi" w:cstheme="minorHAnsi"/>
          <w:sz w:val="24"/>
          <w:szCs w:val="24"/>
        </w:rPr>
      </w:pPr>
      <w:r w:rsidRPr="00EA5159">
        <w:rPr>
          <w:rFonts w:asciiTheme="minorHAnsi" w:hAnsiTheme="minorHAnsi" w:cstheme="minorHAnsi"/>
          <w:sz w:val="24"/>
          <w:szCs w:val="24"/>
        </w:rPr>
        <w:t xml:space="preserve"> </w:t>
      </w:r>
    </w:p>
    <w:sectPr w:rsidR="00B140F2" w:rsidRPr="00EA5159" w:rsidSect="009947AC">
      <w:pgSz w:w="12240" w:h="15840"/>
      <w:pgMar w:top="1440" w:right="1435" w:bottom="1715" w:left="1373" w:header="720" w:footer="720" w:gutter="0"/>
      <w:cols w:space="720"/>
    </w:sectPr>
  </w:body>
</w:document>
</file>

<file path=word/fontTable.xml><?xml version="1.0" encoding="utf-8"?>
<w:fonts xmlns:r="http://schemas.openxmlformats.org/officeDocument/2006/relationships" xmlns:w="http://schemas.openxmlformats.org/wordprocessingml/2006/main">
  <w:font w:name="Gisha">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0A"/>
    <w:multiLevelType w:val="hybridMultilevel"/>
    <w:tmpl w:val="1FB4A35A"/>
    <w:lvl w:ilvl="0" w:tplc="2612D3F6">
      <w:start w:val="1"/>
      <w:numFmt w:val="decimal"/>
      <w:lvlText w:val="(%1)"/>
      <w:lvlJc w:val="left"/>
      <w:pPr>
        <w:ind w:left="360" w:hanging="360"/>
      </w:pPr>
      <w:rPr>
        <w:rFonts w:ascii="Gisha" w:eastAsia="DejaVu Sans" w:hAnsi="Gisha" w:cs="Gisha"/>
        <w:b/>
        <w:bCs/>
      </w:rPr>
    </w:lvl>
    <w:lvl w:ilvl="1" w:tplc="AB9CEA4C">
      <w:start w:val="1"/>
      <w:numFmt w:val="lowerLetter"/>
      <w:lvlText w:val="%2."/>
      <w:lvlJc w:val="left"/>
      <w:pPr>
        <w:ind w:left="655" w:hanging="360"/>
      </w:pPr>
      <w:rPr>
        <w:rFonts w:ascii="Calibri" w:eastAsia="Times New Roman" w:hAnsi="Calibri" w:cs="Times New Roman"/>
      </w:rPr>
    </w:lvl>
    <w:lvl w:ilvl="2" w:tplc="1C09001B">
      <w:start w:val="1"/>
      <w:numFmt w:val="lowerRoman"/>
      <w:lvlText w:val="%3."/>
      <w:lvlJc w:val="right"/>
      <w:pPr>
        <w:ind w:left="1375" w:hanging="180"/>
      </w:pPr>
    </w:lvl>
    <w:lvl w:ilvl="3" w:tplc="1C09000F" w:tentative="1">
      <w:start w:val="1"/>
      <w:numFmt w:val="decimal"/>
      <w:lvlText w:val="%4."/>
      <w:lvlJc w:val="left"/>
      <w:pPr>
        <w:ind w:left="2095" w:hanging="360"/>
      </w:pPr>
    </w:lvl>
    <w:lvl w:ilvl="4" w:tplc="1C090019" w:tentative="1">
      <w:start w:val="1"/>
      <w:numFmt w:val="lowerLetter"/>
      <w:lvlText w:val="%5."/>
      <w:lvlJc w:val="left"/>
      <w:pPr>
        <w:ind w:left="2815" w:hanging="360"/>
      </w:pPr>
    </w:lvl>
    <w:lvl w:ilvl="5" w:tplc="1C09001B" w:tentative="1">
      <w:start w:val="1"/>
      <w:numFmt w:val="lowerRoman"/>
      <w:lvlText w:val="%6."/>
      <w:lvlJc w:val="right"/>
      <w:pPr>
        <w:ind w:left="3535" w:hanging="180"/>
      </w:pPr>
    </w:lvl>
    <w:lvl w:ilvl="6" w:tplc="1C09000F" w:tentative="1">
      <w:start w:val="1"/>
      <w:numFmt w:val="decimal"/>
      <w:lvlText w:val="%7."/>
      <w:lvlJc w:val="left"/>
      <w:pPr>
        <w:ind w:left="4255" w:hanging="360"/>
      </w:pPr>
    </w:lvl>
    <w:lvl w:ilvl="7" w:tplc="1C090019" w:tentative="1">
      <w:start w:val="1"/>
      <w:numFmt w:val="lowerLetter"/>
      <w:lvlText w:val="%8."/>
      <w:lvlJc w:val="left"/>
      <w:pPr>
        <w:ind w:left="4975" w:hanging="360"/>
      </w:pPr>
    </w:lvl>
    <w:lvl w:ilvl="8" w:tplc="1C09001B" w:tentative="1">
      <w:start w:val="1"/>
      <w:numFmt w:val="lowerRoman"/>
      <w:lvlText w:val="%9."/>
      <w:lvlJc w:val="right"/>
      <w:pPr>
        <w:ind w:left="5695" w:hanging="180"/>
      </w:pPr>
    </w:lvl>
  </w:abstractNum>
  <w:abstractNum w:abstractNumId="1">
    <w:nsid w:val="0A09265E"/>
    <w:multiLevelType w:val="hybridMultilevel"/>
    <w:tmpl w:val="4DF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778FE"/>
    <w:multiLevelType w:val="hybridMultilevel"/>
    <w:tmpl w:val="0E56606A"/>
    <w:lvl w:ilvl="0" w:tplc="B92419FC">
      <w:start w:val="1"/>
      <w:numFmt w:val="decimal"/>
      <w:lvlText w:val="%1)"/>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4ED0E">
      <w:start w:val="1"/>
      <w:numFmt w:val="lowerLetter"/>
      <w:lvlText w:val="%2"/>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94C87A">
      <w:start w:val="1"/>
      <w:numFmt w:val="lowerRoman"/>
      <w:lvlText w:val="%3"/>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4C38B8">
      <w:start w:val="1"/>
      <w:numFmt w:val="decimal"/>
      <w:lvlText w:val="%4"/>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C1588">
      <w:start w:val="1"/>
      <w:numFmt w:val="lowerLetter"/>
      <w:lvlText w:val="%5"/>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94A1B2">
      <w:start w:val="1"/>
      <w:numFmt w:val="lowerRoman"/>
      <w:lvlText w:val="%6"/>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E27942">
      <w:start w:val="1"/>
      <w:numFmt w:val="decimal"/>
      <w:lvlText w:val="%7"/>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3EF944">
      <w:start w:val="1"/>
      <w:numFmt w:val="lowerLetter"/>
      <w:lvlText w:val="%8"/>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147886">
      <w:start w:val="1"/>
      <w:numFmt w:val="lowerRoman"/>
      <w:lvlText w:val="%9"/>
      <w:lvlJc w:val="left"/>
      <w:pPr>
        <w:ind w:left="7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17A7C0C"/>
    <w:multiLevelType w:val="hybridMultilevel"/>
    <w:tmpl w:val="4A6A5264"/>
    <w:lvl w:ilvl="0" w:tplc="69C65908">
      <w:start w:val="1"/>
      <w:numFmt w:val="decimal"/>
      <w:lvlText w:val="%1."/>
      <w:lvlJc w:val="left"/>
      <w:pPr>
        <w:ind w:left="7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188F86">
      <w:start w:val="1"/>
      <w:numFmt w:val="lowerLetter"/>
      <w:lvlText w:val="%2"/>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722AA0">
      <w:start w:val="1"/>
      <w:numFmt w:val="lowerRoman"/>
      <w:lvlText w:val="%3"/>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2C8510">
      <w:start w:val="1"/>
      <w:numFmt w:val="decimal"/>
      <w:lvlText w:val="%4"/>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D27862">
      <w:start w:val="1"/>
      <w:numFmt w:val="lowerLetter"/>
      <w:lvlText w:val="%5"/>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4D83786">
      <w:start w:val="1"/>
      <w:numFmt w:val="lowerRoman"/>
      <w:lvlText w:val="%6"/>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4C6F3E">
      <w:start w:val="1"/>
      <w:numFmt w:val="decimal"/>
      <w:lvlText w:val="%7"/>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E50F2F6">
      <w:start w:val="1"/>
      <w:numFmt w:val="lowerLetter"/>
      <w:lvlText w:val="%8"/>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F87D20">
      <w:start w:val="1"/>
      <w:numFmt w:val="lowerRoman"/>
      <w:lvlText w:val="%9"/>
      <w:lvlJc w:val="left"/>
      <w:pPr>
        <w:ind w:left="6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35F93FB0"/>
    <w:multiLevelType w:val="hybridMultilevel"/>
    <w:tmpl w:val="FACE62E6"/>
    <w:lvl w:ilvl="0" w:tplc="6EBA304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nsid w:val="3AF767BC"/>
    <w:multiLevelType w:val="hybridMultilevel"/>
    <w:tmpl w:val="B11619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4B3F6CBC"/>
    <w:multiLevelType w:val="hybridMultilevel"/>
    <w:tmpl w:val="8874571C"/>
    <w:lvl w:ilvl="0" w:tplc="4E42C33E">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A56C6">
      <w:start w:val="1"/>
      <w:numFmt w:val="bullet"/>
      <w:lvlText w:val="o"/>
      <w:lvlJc w:val="left"/>
      <w:pPr>
        <w:ind w:left="1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423E2A">
      <w:start w:val="1"/>
      <w:numFmt w:val="bullet"/>
      <w:lvlText w:val="▪"/>
      <w:lvlJc w:val="left"/>
      <w:pPr>
        <w:ind w:left="2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00524">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0832C">
      <w:start w:val="1"/>
      <w:numFmt w:val="bullet"/>
      <w:lvlText w:val="o"/>
      <w:lvlJc w:val="left"/>
      <w:pPr>
        <w:ind w:left="3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3A9A54">
      <w:start w:val="1"/>
      <w:numFmt w:val="bullet"/>
      <w:lvlText w:val="▪"/>
      <w:lvlJc w:val="left"/>
      <w:pPr>
        <w:ind w:left="4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A36D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AB5D8">
      <w:start w:val="1"/>
      <w:numFmt w:val="bullet"/>
      <w:lvlText w:val="o"/>
      <w:lvlJc w:val="left"/>
      <w:pPr>
        <w:ind w:left="5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2DB12">
      <w:start w:val="1"/>
      <w:numFmt w:val="bullet"/>
      <w:lvlText w:val="▪"/>
      <w:lvlJc w:val="left"/>
      <w:pPr>
        <w:ind w:left="6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D724A64"/>
    <w:multiLevelType w:val="hybridMultilevel"/>
    <w:tmpl w:val="FF24C658"/>
    <w:lvl w:ilvl="0" w:tplc="FB80EF0A">
      <w:start w:val="1"/>
      <w:numFmt w:val="decimal"/>
      <w:lvlText w:val="(%1)"/>
      <w:lvlJc w:val="left"/>
      <w:pPr>
        <w:ind w:left="480" w:hanging="360"/>
      </w:pPr>
      <w:rPr>
        <w:rFonts w:eastAsia="Times New Roman"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40F2"/>
    <w:rsid w:val="000558FD"/>
    <w:rsid w:val="000F57C9"/>
    <w:rsid w:val="00153D8D"/>
    <w:rsid w:val="001B198F"/>
    <w:rsid w:val="001B4557"/>
    <w:rsid w:val="001D4C14"/>
    <w:rsid w:val="001E05FF"/>
    <w:rsid w:val="001F23CC"/>
    <w:rsid w:val="00224CE6"/>
    <w:rsid w:val="00252B60"/>
    <w:rsid w:val="002B5E0B"/>
    <w:rsid w:val="002D65B1"/>
    <w:rsid w:val="002E162F"/>
    <w:rsid w:val="002E486C"/>
    <w:rsid w:val="00373C16"/>
    <w:rsid w:val="00395755"/>
    <w:rsid w:val="003A75DE"/>
    <w:rsid w:val="003F7544"/>
    <w:rsid w:val="004E36C8"/>
    <w:rsid w:val="00503797"/>
    <w:rsid w:val="00506EAA"/>
    <w:rsid w:val="0056679F"/>
    <w:rsid w:val="005717F7"/>
    <w:rsid w:val="005D0135"/>
    <w:rsid w:val="006133F6"/>
    <w:rsid w:val="00642C29"/>
    <w:rsid w:val="00673921"/>
    <w:rsid w:val="00684966"/>
    <w:rsid w:val="00692E6F"/>
    <w:rsid w:val="006A5AF7"/>
    <w:rsid w:val="006E77AA"/>
    <w:rsid w:val="0071794F"/>
    <w:rsid w:val="00733676"/>
    <w:rsid w:val="00735400"/>
    <w:rsid w:val="00785390"/>
    <w:rsid w:val="007B5B74"/>
    <w:rsid w:val="00824A79"/>
    <w:rsid w:val="0085083A"/>
    <w:rsid w:val="00854765"/>
    <w:rsid w:val="008A4DBB"/>
    <w:rsid w:val="008B6286"/>
    <w:rsid w:val="008F51BD"/>
    <w:rsid w:val="00914803"/>
    <w:rsid w:val="00934FCA"/>
    <w:rsid w:val="009415D5"/>
    <w:rsid w:val="00961B25"/>
    <w:rsid w:val="009947AC"/>
    <w:rsid w:val="00A51396"/>
    <w:rsid w:val="00AA08BC"/>
    <w:rsid w:val="00AE4EE3"/>
    <w:rsid w:val="00B140F2"/>
    <w:rsid w:val="00B25250"/>
    <w:rsid w:val="00B31531"/>
    <w:rsid w:val="00BB51AB"/>
    <w:rsid w:val="00BC28A2"/>
    <w:rsid w:val="00C24B16"/>
    <w:rsid w:val="00C32F0A"/>
    <w:rsid w:val="00C65953"/>
    <w:rsid w:val="00C66711"/>
    <w:rsid w:val="00C71A6E"/>
    <w:rsid w:val="00C7673B"/>
    <w:rsid w:val="00D07068"/>
    <w:rsid w:val="00D24820"/>
    <w:rsid w:val="00D57A39"/>
    <w:rsid w:val="00E46C71"/>
    <w:rsid w:val="00EA5159"/>
    <w:rsid w:val="00EC6EDB"/>
    <w:rsid w:val="00ED02D3"/>
    <w:rsid w:val="00EE3759"/>
    <w:rsid w:val="00EE7FE4"/>
    <w:rsid w:val="00F423CA"/>
    <w:rsid w:val="00F5744B"/>
    <w:rsid w:val="00FB32F1"/>
    <w:rsid w:val="00FF5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8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4803"/>
    <w:pPr>
      <w:spacing w:after="200" w:line="240" w:lineRule="auto"/>
    </w:pPr>
    <w:rPr>
      <w:i/>
      <w:iCs/>
      <w:color w:val="44546A" w:themeColor="text2"/>
      <w:sz w:val="18"/>
      <w:szCs w:val="18"/>
    </w:rPr>
  </w:style>
  <w:style w:type="paragraph" w:styleId="ListParagraph">
    <w:name w:val="List Paragraph"/>
    <w:basedOn w:val="Normal"/>
    <w:uiPriority w:val="34"/>
    <w:qFormat/>
    <w:rsid w:val="002E162F"/>
    <w:pPr>
      <w:ind w:left="720"/>
      <w:contextualSpacing/>
    </w:pPr>
  </w:style>
  <w:style w:type="character" w:styleId="Hyperlink">
    <w:name w:val="Hyperlink"/>
    <w:basedOn w:val="DefaultParagraphFont"/>
    <w:uiPriority w:val="99"/>
    <w:unhideWhenUsed/>
    <w:rsid w:val="002E162F"/>
    <w:rPr>
      <w:color w:val="0563C1" w:themeColor="hyperlink"/>
      <w:u w:val="single"/>
    </w:rPr>
  </w:style>
  <w:style w:type="paragraph" w:styleId="BalloonText">
    <w:name w:val="Balloon Text"/>
    <w:basedOn w:val="Normal"/>
    <w:link w:val="BalloonTextChar"/>
    <w:uiPriority w:val="99"/>
    <w:semiHidden/>
    <w:unhideWhenUsed/>
    <w:rsid w:val="00F5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44B"/>
    <w:rPr>
      <w:rFonts w:ascii="Tahoma" w:eastAsia="Calibri" w:hAnsi="Tahoma" w:cs="Tahoma"/>
      <w:color w:val="000000"/>
      <w:sz w:val="16"/>
      <w:szCs w:val="16"/>
    </w:rPr>
  </w:style>
  <w:style w:type="paragraph" w:styleId="NormalWeb">
    <w:name w:val="Normal (Web)"/>
    <w:basedOn w:val="Normal"/>
    <w:uiPriority w:val="99"/>
    <w:unhideWhenUsed/>
    <w:rsid w:val="00F423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
    <w:name w:val="sc"/>
    <w:basedOn w:val="DefaultParagraphFont"/>
    <w:rsid w:val="001B198F"/>
  </w:style>
  <w:style w:type="character" w:styleId="Strong">
    <w:name w:val="Strong"/>
    <w:basedOn w:val="DefaultParagraphFont"/>
    <w:uiPriority w:val="22"/>
    <w:qFormat/>
    <w:rsid w:val="001F23C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badoyed@getaf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19AAF-E1C3-4F7D-BCCB-03DFE0AD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ayodotun bobadoye</dc:creator>
  <cp:lastModifiedBy>Windows User</cp:lastModifiedBy>
  <cp:revision>2</cp:revision>
  <dcterms:created xsi:type="dcterms:W3CDTF">2021-05-28T11:43:00Z</dcterms:created>
  <dcterms:modified xsi:type="dcterms:W3CDTF">2021-05-28T11:43:00Z</dcterms:modified>
</cp:coreProperties>
</file>